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9E4980" w:rsidRDefault="007A63E5" w:rsidP="009E4980">
      <w:pPr>
        <w:jc w:val="center"/>
        <w:rPr>
          <w:b/>
          <w:sz w:val="28"/>
          <w:szCs w:val="28"/>
        </w:rPr>
      </w:pPr>
      <w:r w:rsidRPr="009E4980">
        <w:rPr>
          <w:rFonts w:hint="eastAsia"/>
          <w:b/>
          <w:sz w:val="28"/>
          <w:szCs w:val="28"/>
        </w:rPr>
        <w:t>各研究中心法硕项目负责人及联络办法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一、财经法中心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法硕项目负责人：刘剑文</w:t>
      </w:r>
      <w:r w:rsidR="008A24CA">
        <w:rPr>
          <w:rFonts w:hint="eastAsia"/>
          <w:sz w:val="28"/>
          <w:szCs w:val="28"/>
        </w:rPr>
        <w:t xml:space="preserve">         </w:t>
      </w:r>
      <w:r w:rsidRPr="009E4980">
        <w:rPr>
          <w:rFonts w:hint="eastAsia"/>
          <w:sz w:val="28"/>
          <w:szCs w:val="28"/>
        </w:rPr>
        <w:t>联系电话：</w:t>
      </w:r>
      <w:r w:rsidRPr="009E4980">
        <w:rPr>
          <w:sz w:val="28"/>
          <w:szCs w:val="28"/>
        </w:rPr>
        <w:t>62766197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二、金融法中心：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法硕项目负责人：彭冰、刘燕</w:t>
      </w:r>
      <w:r w:rsidR="008A24CA">
        <w:rPr>
          <w:rFonts w:hint="eastAsia"/>
          <w:sz w:val="28"/>
          <w:szCs w:val="28"/>
        </w:rPr>
        <w:t xml:space="preserve">  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62767296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三、世界贸易组织法中心：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</w:t>
      </w:r>
      <w:bookmarkStart w:id="0" w:name="_GoBack"/>
      <w:bookmarkEnd w:id="0"/>
      <w:r w:rsidRPr="009E4980">
        <w:rPr>
          <w:rFonts w:hint="eastAsia"/>
          <w:sz w:val="28"/>
          <w:szCs w:val="28"/>
        </w:rPr>
        <w:t>：</w:t>
      </w:r>
      <w:r w:rsidR="008C19EF">
        <w:rPr>
          <w:rFonts w:hint="eastAsia"/>
          <w:sz w:val="28"/>
          <w:szCs w:val="28"/>
        </w:rPr>
        <w:t>张智勇</w:t>
      </w:r>
      <w:r w:rsidRPr="009E4980">
        <w:rPr>
          <w:rFonts w:hint="eastAsia"/>
          <w:sz w:val="28"/>
          <w:szCs w:val="28"/>
        </w:rPr>
        <w:t>、王慧</w:t>
      </w:r>
      <w:r w:rsidR="008A24CA">
        <w:rPr>
          <w:rFonts w:hint="eastAsia"/>
          <w:sz w:val="28"/>
          <w:szCs w:val="28"/>
        </w:rPr>
        <w:t xml:space="preserve">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62767796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四、房地产法研究中心：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法硕项目负责人：楼建波（</w:t>
      </w:r>
      <w:r w:rsidRPr="009E4980">
        <w:rPr>
          <w:sz w:val="28"/>
          <w:szCs w:val="28"/>
        </w:rPr>
        <w:t>62766171</w:t>
      </w:r>
      <w:r w:rsidRPr="009E4980">
        <w:rPr>
          <w:rFonts w:hint="eastAsia"/>
          <w:sz w:val="28"/>
          <w:szCs w:val="28"/>
        </w:rPr>
        <w:t>）、金锦萍（</w:t>
      </w:r>
      <w:r w:rsidRPr="009E4980">
        <w:rPr>
          <w:sz w:val="28"/>
          <w:szCs w:val="28"/>
        </w:rPr>
        <w:t>62766182</w:t>
      </w:r>
      <w:r w:rsidRPr="009E4980">
        <w:rPr>
          <w:rFonts w:hint="eastAsia"/>
          <w:sz w:val="28"/>
          <w:szCs w:val="28"/>
        </w:rPr>
        <w:t>）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五、知识产权学院：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法硕项目负责人：张平、杨明</w:t>
      </w:r>
      <w:r w:rsidR="008A24CA">
        <w:rPr>
          <w:rFonts w:hint="eastAsia"/>
          <w:sz w:val="28"/>
          <w:szCs w:val="28"/>
        </w:rPr>
        <w:t xml:space="preserve">  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62751268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六、宪法行政法研究中心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法硕项目负责人：姜明安、王磊</w:t>
      </w:r>
      <w:r w:rsidR="008A24CA">
        <w:rPr>
          <w:rFonts w:hint="eastAsia"/>
          <w:sz w:val="28"/>
          <w:szCs w:val="28"/>
        </w:rPr>
        <w:t xml:space="preserve">   </w:t>
      </w:r>
      <w:r w:rsidRPr="009E4980">
        <w:rPr>
          <w:rFonts w:hint="eastAsia"/>
          <w:sz w:val="28"/>
          <w:szCs w:val="28"/>
        </w:rPr>
        <w:t>中心电话：</w:t>
      </w:r>
      <w:r w:rsidRPr="009E4980">
        <w:rPr>
          <w:sz w:val="28"/>
          <w:szCs w:val="28"/>
        </w:rPr>
        <w:t>62760063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七、医事法研究中心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法硕项目负责人：孙东东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八、法律职业与司法考试研究中心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法硕项目负责人：陈永生</w:t>
      </w:r>
      <w:r w:rsidRPr="009E4980">
        <w:rPr>
          <w:sz w:val="28"/>
          <w:szCs w:val="28"/>
        </w:rPr>
        <w:t>13641099430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九、刑事法研究中心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法硕项目负责人：梁根林、白建军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十、商法中心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法硕项目负责人：楼建波（</w:t>
      </w:r>
      <w:r w:rsidRPr="009E4980">
        <w:rPr>
          <w:sz w:val="28"/>
          <w:szCs w:val="28"/>
        </w:rPr>
        <w:t>62766171</w:t>
      </w:r>
      <w:r w:rsidRPr="009E4980">
        <w:rPr>
          <w:rFonts w:hint="eastAsia"/>
          <w:sz w:val="28"/>
          <w:szCs w:val="28"/>
        </w:rPr>
        <w:t>）、谷凌（</w:t>
      </w:r>
      <w:r w:rsidRPr="009E4980">
        <w:rPr>
          <w:sz w:val="28"/>
          <w:szCs w:val="28"/>
        </w:rPr>
        <w:t>62766119</w:t>
      </w:r>
      <w:r w:rsidRPr="009E4980">
        <w:rPr>
          <w:rFonts w:hint="eastAsia"/>
          <w:sz w:val="28"/>
          <w:szCs w:val="28"/>
        </w:rPr>
        <w:t>）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十一、竞争法中心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lastRenderedPageBreak/>
        <w:t>法硕项目负责人：肖江平电子邮箱</w:t>
      </w:r>
      <w:r w:rsidRPr="009E4980">
        <w:rPr>
          <w:sz w:val="28"/>
          <w:szCs w:val="28"/>
        </w:rPr>
        <w:t>eelist@126.com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十二、环境法中心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法硕项目负责人：汪劲</w:t>
      </w:r>
      <w:r w:rsidR="004F3665">
        <w:rPr>
          <w:rFonts w:hint="eastAsia"/>
          <w:sz w:val="28"/>
          <w:szCs w:val="28"/>
        </w:rPr>
        <w:t xml:space="preserve">  62757037   wangjin_law@pku.edu.cn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十三、法治研究中心</w:t>
      </w:r>
    </w:p>
    <w:p w:rsidR="00C20D1C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法硕项目负责人：强世功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十四、国际法研究所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法硕项目负责人：宋英电话：</w:t>
      </w:r>
      <w:r w:rsidRPr="00DA439C">
        <w:rPr>
          <w:sz w:val="28"/>
          <w:szCs w:val="28"/>
        </w:rPr>
        <w:t>6276 6056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十五、电子商务法律发展研究基地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法硕项目负责人：薛军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十六、民法研究中心</w:t>
      </w:r>
    </w:p>
    <w:p w:rsidR="00DA439C" w:rsidRPr="00DA439C" w:rsidRDefault="00DA439C" w:rsidP="00DA439C">
      <w:pPr>
        <w:rPr>
          <w:sz w:val="28"/>
          <w:szCs w:val="28"/>
        </w:rPr>
      </w:pPr>
      <w:r w:rsidRPr="00DA439C">
        <w:rPr>
          <w:sz w:val="28"/>
          <w:szCs w:val="28"/>
        </w:rPr>
        <w:t>法硕项目负责人：葛云松</w:t>
      </w:r>
    </w:p>
    <w:sectPr w:rsidR="00DA439C" w:rsidRPr="00DA439C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91" w:rsidRDefault="00E94591" w:rsidP="004F3665">
      <w:r>
        <w:separator/>
      </w:r>
    </w:p>
  </w:endnote>
  <w:endnote w:type="continuationSeparator" w:id="0">
    <w:p w:rsidR="00E94591" w:rsidRDefault="00E94591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91" w:rsidRDefault="00E94591" w:rsidP="004F3665">
      <w:r>
        <w:separator/>
      </w:r>
    </w:p>
  </w:footnote>
  <w:footnote w:type="continuationSeparator" w:id="0">
    <w:p w:rsidR="00E94591" w:rsidRDefault="00E94591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C9B"/>
    <w:rsid w:val="003B4E22"/>
    <w:rsid w:val="00471C9B"/>
    <w:rsid w:val="004B1224"/>
    <w:rsid w:val="004F3665"/>
    <w:rsid w:val="007A4647"/>
    <w:rsid w:val="007A63E5"/>
    <w:rsid w:val="008A24CA"/>
    <w:rsid w:val="008C19EF"/>
    <w:rsid w:val="009E4980"/>
    <w:rsid w:val="00C20D1C"/>
    <w:rsid w:val="00DA439C"/>
    <w:rsid w:val="00E94591"/>
    <w:rsid w:val="00E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9</cp:revision>
  <dcterms:created xsi:type="dcterms:W3CDTF">2015-04-14T01:04:00Z</dcterms:created>
  <dcterms:modified xsi:type="dcterms:W3CDTF">2015-04-27T06:10:00Z</dcterms:modified>
</cp:coreProperties>
</file>