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25270" w14:textId="77777777" w:rsidR="009A6A08" w:rsidRPr="00367CD3" w:rsidRDefault="009A6A08" w:rsidP="009A6A08">
      <w:pPr>
        <w:jc w:val="center"/>
        <w:rPr>
          <w:rFonts w:ascii="Century" w:hAnsi="Century"/>
          <w:b/>
          <w:sz w:val="28"/>
          <w:szCs w:val="28"/>
          <w:u w:val="single"/>
        </w:rPr>
      </w:pPr>
      <w:r w:rsidRPr="00367CD3">
        <w:rPr>
          <w:rFonts w:ascii="Century" w:hAnsi="Century"/>
          <w:b/>
          <w:sz w:val="28"/>
          <w:szCs w:val="28"/>
          <w:u w:val="single"/>
        </w:rPr>
        <w:t>International Lawmaking</w:t>
      </w:r>
    </w:p>
    <w:p w14:paraId="34715CA5" w14:textId="77777777" w:rsidR="009A6A08" w:rsidRPr="00367CD3" w:rsidRDefault="009A6A08" w:rsidP="009A6A08">
      <w:pPr>
        <w:jc w:val="center"/>
        <w:rPr>
          <w:rFonts w:ascii="Century" w:hAnsi="Century"/>
          <w:b/>
          <w:sz w:val="28"/>
          <w:szCs w:val="28"/>
        </w:rPr>
      </w:pPr>
      <w:r w:rsidRPr="00367CD3">
        <w:rPr>
          <w:rFonts w:ascii="Century" w:hAnsi="Century"/>
          <w:b/>
          <w:sz w:val="28"/>
          <w:szCs w:val="28"/>
        </w:rPr>
        <w:t>Selected Problems</w:t>
      </w:r>
    </w:p>
    <w:p w14:paraId="7BFBE421" w14:textId="77777777" w:rsidR="009A6A08" w:rsidRPr="0096352B" w:rsidRDefault="009A6A08" w:rsidP="009A6A08">
      <w:pPr>
        <w:jc w:val="center"/>
        <w:rPr>
          <w:rFonts w:ascii="Century" w:hAnsi="Century"/>
        </w:rPr>
      </w:pPr>
      <w:r w:rsidRPr="0096352B">
        <w:rPr>
          <w:rFonts w:ascii="Century" w:hAnsi="Century"/>
        </w:rPr>
        <w:t>Peking University Graduate School of Law</w:t>
      </w:r>
    </w:p>
    <w:p w14:paraId="096BBD0E" w14:textId="77777777" w:rsidR="009A6A08" w:rsidRDefault="009A6A08" w:rsidP="009A6A08">
      <w:pPr>
        <w:jc w:val="center"/>
        <w:rPr>
          <w:rFonts w:ascii="Century" w:hAnsi="Century"/>
          <w:b/>
          <w:u w:val="single"/>
        </w:rPr>
      </w:pPr>
      <w:r w:rsidRPr="0096352B">
        <w:rPr>
          <w:rFonts w:ascii="Century" w:hAnsi="Century"/>
          <w:b/>
          <w:u w:val="single"/>
        </w:rPr>
        <w:t>Syllabus</w:t>
      </w:r>
    </w:p>
    <w:p w14:paraId="05406754" w14:textId="77777777" w:rsidR="009A6A08" w:rsidRPr="00266FB7" w:rsidRDefault="009A6A08" w:rsidP="009A6A08">
      <w:pPr>
        <w:jc w:val="center"/>
        <w:rPr>
          <w:rFonts w:ascii="Century" w:hAnsi="Century"/>
        </w:rPr>
      </w:pPr>
      <w:r>
        <w:rPr>
          <w:rFonts w:ascii="Century" w:hAnsi="Century"/>
        </w:rPr>
        <w:t>15</w:t>
      </w:r>
      <w:r w:rsidRPr="0096352B">
        <w:rPr>
          <w:rFonts w:ascii="Century" w:hAnsi="Century"/>
        </w:rPr>
        <w:t xml:space="preserve"> September 202</w:t>
      </w:r>
      <w:r>
        <w:rPr>
          <w:rFonts w:ascii="Century" w:hAnsi="Century"/>
        </w:rPr>
        <w:t>1</w:t>
      </w:r>
      <w:r w:rsidRPr="0096352B">
        <w:rPr>
          <w:rFonts w:ascii="Century" w:hAnsi="Century"/>
        </w:rPr>
        <w:t xml:space="preserve"> – </w:t>
      </w:r>
      <w:r>
        <w:rPr>
          <w:rFonts w:ascii="Century" w:hAnsi="Century"/>
        </w:rPr>
        <w:t>29</w:t>
      </w:r>
      <w:r w:rsidRPr="0096352B">
        <w:rPr>
          <w:rFonts w:ascii="Century" w:hAnsi="Century"/>
        </w:rPr>
        <w:t xml:space="preserve"> December 202</w:t>
      </w:r>
      <w:r>
        <w:rPr>
          <w:rFonts w:ascii="Century" w:hAnsi="Century"/>
        </w:rPr>
        <w:t>1</w:t>
      </w:r>
    </w:p>
    <w:p w14:paraId="12C8BF8F" w14:textId="77777777" w:rsidR="009A6A08" w:rsidRDefault="009A6A08" w:rsidP="009A6A08">
      <w:pPr>
        <w:jc w:val="center"/>
        <w:rPr>
          <w:rFonts w:ascii="Century" w:hAnsi="Century"/>
          <w:b/>
          <w:bCs/>
        </w:rPr>
      </w:pPr>
      <w:r w:rsidRPr="00266FB7">
        <w:rPr>
          <w:rFonts w:ascii="Century" w:hAnsi="Century"/>
          <w:b/>
          <w:bCs/>
        </w:rPr>
        <w:t>Wednesdays, 13:00 -15:00</w:t>
      </w:r>
    </w:p>
    <w:p w14:paraId="3A6993B6" w14:textId="77777777" w:rsidR="009A6A08" w:rsidRPr="0096352B" w:rsidRDefault="009A6A08" w:rsidP="009A6A08">
      <w:pPr>
        <w:jc w:val="center"/>
        <w:rPr>
          <w:rFonts w:ascii="Century" w:hAnsi="Century"/>
        </w:rPr>
      </w:pPr>
      <w:r>
        <w:rPr>
          <w:rFonts w:ascii="Century" w:hAnsi="Century"/>
        </w:rPr>
        <w:t xml:space="preserve"> (</w:t>
      </w:r>
      <w:proofErr w:type="gramStart"/>
      <w:r>
        <w:rPr>
          <w:rFonts w:ascii="Century" w:hAnsi="Century"/>
        </w:rPr>
        <w:t>except</w:t>
      </w:r>
      <w:proofErr w:type="gramEnd"/>
      <w:r>
        <w:rPr>
          <w:rFonts w:ascii="Century" w:hAnsi="Century"/>
        </w:rPr>
        <w:t xml:space="preserve"> the first class on 15 September, which is 18:00-20:00</w:t>
      </w:r>
      <w:r w:rsidRPr="0096352B">
        <w:rPr>
          <w:rFonts w:ascii="Century" w:hAnsi="Century"/>
        </w:rPr>
        <w:t>)</w:t>
      </w:r>
    </w:p>
    <w:p w14:paraId="7F5480E2" w14:textId="77777777" w:rsidR="009A6A08" w:rsidRPr="0096352B" w:rsidRDefault="009A6A08" w:rsidP="009A6A08">
      <w:pPr>
        <w:jc w:val="center"/>
        <w:rPr>
          <w:rFonts w:ascii="Century" w:hAnsi="Century"/>
          <w:b/>
        </w:rPr>
      </w:pPr>
      <w:bookmarkStart w:id="0" w:name="_Hlk49264477"/>
      <w:r w:rsidRPr="0096352B">
        <w:rPr>
          <w:rFonts w:ascii="Century" w:hAnsi="Century"/>
          <w:b/>
        </w:rPr>
        <w:t xml:space="preserve">Professor: Dr. Shinya </w:t>
      </w:r>
      <w:proofErr w:type="spellStart"/>
      <w:r w:rsidRPr="0096352B">
        <w:rPr>
          <w:rFonts w:ascii="Century" w:hAnsi="Century"/>
          <w:b/>
        </w:rPr>
        <w:t>Murase</w:t>
      </w:r>
      <w:proofErr w:type="spellEnd"/>
    </w:p>
    <w:p w14:paraId="67E16126" w14:textId="77777777" w:rsidR="009A6A08" w:rsidRPr="0096352B" w:rsidRDefault="001F5FCA" w:rsidP="009A6A08">
      <w:pPr>
        <w:jc w:val="center"/>
        <w:rPr>
          <w:rFonts w:ascii="Century" w:hAnsi="Century"/>
          <w:b/>
        </w:rPr>
      </w:pPr>
      <w:hyperlink r:id="rId7" w:history="1">
        <w:r w:rsidR="009A6A08" w:rsidRPr="0096352B">
          <w:rPr>
            <w:rStyle w:val="a3"/>
            <w:rFonts w:ascii="Century" w:hAnsi="Century"/>
            <w:b/>
          </w:rPr>
          <w:t>s-murase@db3.so-net.ne.jp</w:t>
        </w:r>
      </w:hyperlink>
    </w:p>
    <w:p w14:paraId="4C58E32B" w14:textId="77777777" w:rsidR="009A6A08" w:rsidRDefault="009A6A08" w:rsidP="009A6A08">
      <w:pPr>
        <w:jc w:val="center"/>
        <w:rPr>
          <w:rFonts w:ascii="Century" w:hAnsi="Century"/>
          <w:b/>
          <w:sz w:val="21"/>
          <w:szCs w:val="21"/>
        </w:rPr>
      </w:pPr>
      <w:r w:rsidRPr="0096352B">
        <w:rPr>
          <w:rFonts w:ascii="Century" w:hAnsi="Century"/>
          <w:b/>
          <w:sz w:val="21"/>
          <w:szCs w:val="21"/>
        </w:rPr>
        <w:t xml:space="preserve">Professor Emeritus, Sophia University, Tokyo; Visiting Professor at PKU; </w:t>
      </w:r>
    </w:p>
    <w:p w14:paraId="090FC5D6" w14:textId="77777777" w:rsidR="009A6A08" w:rsidRDefault="009A6A08" w:rsidP="009A6A08">
      <w:pPr>
        <w:jc w:val="center"/>
        <w:rPr>
          <w:rFonts w:ascii="Century" w:hAnsi="Century"/>
          <w:b/>
          <w:sz w:val="21"/>
          <w:szCs w:val="21"/>
        </w:rPr>
      </w:pPr>
      <w:r w:rsidRPr="0096352B">
        <w:rPr>
          <w:rFonts w:ascii="Century" w:hAnsi="Century"/>
          <w:b/>
          <w:sz w:val="21"/>
          <w:szCs w:val="21"/>
        </w:rPr>
        <w:t>Member of the UN International Law Commission</w:t>
      </w:r>
      <w:r>
        <w:rPr>
          <w:rFonts w:ascii="Century" w:hAnsi="Century"/>
          <w:b/>
          <w:sz w:val="21"/>
          <w:szCs w:val="21"/>
        </w:rPr>
        <w:t xml:space="preserve"> (ILC)</w:t>
      </w:r>
      <w:r w:rsidRPr="0096352B">
        <w:rPr>
          <w:rFonts w:ascii="Century" w:hAnsi="Century"/>
          <w:b/>
          <w:sz w:val="21"/>
          <w:szCs w:val="21"/>
        </w:rPr>
        <w:t xml:space="preserve">; </w:t>
      </w:r>
    </w:p>
    <w:p w14:paraId="3D2554B8" w14:textId="77777777" w:rsidR="009A6A08" w:rsidRPr="0096352B" w:rsidRDefault="009A6A08" w:rsidP="009A6A08">
      <w:pPr>
        <w:jc w:val="center"/>
        <w:rPr>
          <w:rFonts w:ascii="Century" w:hAnsi="Century"/>
          <w:b/>
          <w:sz w:val="21"/>
          <w:szCs w:val="21"/>
        </w:rPr>
      </w:pPr>
      <w:r w:rsidRPr="0096352B">
        <w:rPr>
          <w:rFonts w:ascii="Century" w:hAnsi="Century"/>
          <w:b/>
          <w:sz w:val="21"/>
          <w:szCs w:val="21"/>
        </w:rPr>
        <w:t xml:space="preserve">Member of </w:t>
      </w:r>
      <w:r>
        <w:rPr>
          <w:rFonts w:ascii="Century" w:hAnsi="Century"/>
          <w:b/>
          <w:sz w:val="21"/>
          <w:szCs w:val="21"/>
        </w:rPr>
        <w:t xml:space="preserve">the </w:t>
      </w:r>
      <w:proofErr w:type="spellStart"/>
      <w:r w:rsidRPr="0096352B">
        <w:rPr>
          <w:rFonts w:ascii="Century" w:hAnsi="Century"/>
          <w:b/>
          <w:sz w:val="21"/>
          <w:szCs w:val="21"/>
        </w:rPr>
        <w:t>Institut</w:t>
      </w:r>
      <w:proofErr w:type="spellEnd"/>
      <w:r w:rsidRPr="0096352B">
        <w:rPr>
          <w:rFonts w:ascii="Century" w:hAnsi="Century"/>
          <w:b/>
          <w:sz w:val="21"/>
          <w:szCs w:val="21"/>
        </w:rPr>
        <w:t xml:space="preserve"> de </w:t>
      </w:r>
      <w:r>
        <w:rPr>
          <w:rFonts w:ascii="Century" w:hAnsi="Century"/>
          <w:b/>
          <w:sz w:val="21"/>
          <w:szCs w:val="21"/>
        </w:rPr>
        <w:t>D</w:t>
      </w:r>
      <w:r w:rsidRPr="0096352B">
        <w:rPr>
          <w:rFonts w:ascii="Century" w:hAnsi="Century"/>
          <w:b/>
          <w:sz w:val="21"/>
          <w:szCs w:val="21"/>
        </w:rPr>
        <w:t xml:space="preserve">roit </w:t>
      </w:r>
      <w:r>
        <w:rPr>
          <w:rFonts w:ascii="Century" w:hAnsi="Century"/>
          <w:b/>
          <w:sz w:val="21"/>
          <w:szCs w:val="21"/>
        </w:rPr>
        <w:t>I</w:t>
      </w:r>
      <w:r w:rsidRPr="0096352B">
        <w:rPr>
          <w:rFonts w:ascii="Century" w:hAnsi="Century"/>
          <w:b/>
          <w:sz w:val="21"/>
          <w:szCs w:val="21"/>
        </w:rPr>
        <w:t>nternational</w:t>
      </w:r>
      <w:r>
        <w:rPr>
          <w:rFonts w:ascii="Century" w:hAnsi="Century"/>
          <w:b/>
          <w:sz w:val="21"/>
          <w:szCs w:val="21"/>
        </w:rPr>
        <w:t xml:space="preserve"> (IDI)</w:t>
      </w:r>
    </w:p>
    <w:bookmarkEnd w:id="0"/>
    <w:p w14:paraId="5C2FF69A" w14:textId="77777777" w:rsidR="009A6A08" w:rsidRPr="0096352B" w:rsidRDefault="009A6A08" w:rsidP="009A6A08">
      <w:pPr>
        <w:rPr>
          <w:rFonts w:ascii="Century" w:hAnsi="Century"/>
        </w:rPr>
      </w:pPr>
    </w:p>
    <w:p w14:paraId="37145108" w14:textId="77777777" w:rsidR="009A6A08" w:rsidRDefault="009A6A08" w:rsidP="009A6A08">
      <w:pPr>
        <w:pStyle w:val="a5"/>
        <w:numPr>
          <w:ilvl w:val="0"/>
          <w:numId w:val="1"/>
        </w:numPr>
        <w:ind w:leftChars="0"/>
        <w:rPr>
          <w:rFonts w:ascii="Century" w:hAnsi="Century"/>
          <w:sz w:val="24"/>
          <w:szCs w:val="24"/>
        </w:rPr>
      </w:pPr>
      <w:r w:rsidRPr="0096352B">
        <w:rPr>
          <w:rFonts w:ascii="Century" w:hAnsi="Century"/>
          <w:sz w:val="24"/>
          <w:szCs w:val="24"/>
        </w:rPr>
        <w:t xml:space="preserve">The course is open to those who are interested. </w:t>
      </w:r>
    </w:p>
    <w:p w14:paraId="217566A4" w14:textId="77777777" w:rsidR="009A6A08" w:rsidRPr="00211022" w:rsidRDefault="009A6A08" w:rsidP="009A6A08">
      <w:pPr>
        <w:pStyle w:val="a5"/>
        <w:numPr>
          <w:ilvl w:val="0"/>
          <w:numId w:val="1"/>
        </w:numPr>
        <w:ind w:leftChars="0"/>
        <w:rPr>
          <w:rFonts w:ascii="Century" w:hAnsi="Century"/>
          <w:sz w:val="24"/>
          <w:szCs w:val="24"/>
        </w:rPr>
      </w:pPr>
      <w:r w:rsidRPr="00211022">
        <w:rPr>
          <w:rFonts w:ascii="Century" w:hAnsi="Century"/>
          <w:sz w:val="24"/>
          <w:szCs w:val="24"/>
        </w:rPr>
        <w:t xml:space="preserve">To register, please go to the following link: </w:t>
      </w:r>
      <w:r>
        <w:rPr>
          <w:rFonts w:ascii="Century" w:hAnsi="Century"/>
          <w:sz w:val="24"/>
          <w:szCs w:val="24"/>
        </w:rPr>
        <w:br/>
      </w:r>
      <w:hyperlink r:id="rId8" w:history="1">
        <w:r w:rsidRPr="00211022">
          <w:rPr>
            <w:rStyle w:val="a3"/>
            <w:rFonts w:ascii="Century" w:hAnsi="Century"/>
          </w:rPr>
          <w:t>https://www.wjx.top/vm/Q9vREOZ.aspx</w:t>
        </w:r>
      </w:hyperlink>
    </w:p>
    <w:p w14:paraId="2FEF670A" w14:textId="77777777" w:rsidR="009A6A08" w:rsidRPr="006B6C68" w:rsidRDefault="009A6A08" w:rsidP="009A6A08">
      <w:pPr>
        <w:pStyle w:val="a5"/>
        <w:numPr>
          <w:ilvl w:val="0"/>
          <w:numId w:val="1"/>
        </w:numPr>
        <w:ind w:leftChars="0"/>
        <w:rPr>
          <w:rFonts w:ascii="Century" w:hAnsi="Century"/>
          <w:sz w:val="24"/>
          <w:szCs w:val="24"/>
        </w:rPr>
      </w:pPr>
      <w:r w:rsidRPr="006B6C68">
        <w:rPr>
          <w:rFonts w:ascii="Century" w:hAnsi="Century"/>
          <w:sz w:val="24"/>
          <w:szCs w:val="24"/>
        </w:rPr>
        <w:t>The program on the first day (Wednesday, 15 September 2021, 18:00-20:00) is a special lecture on “Epidemics and International Law”, which is given as part of the PKU Global Law Faculty Lecture Series. The lecture will be given via Tencent meeting. Please go to the following link (</w:t>
      </w:r>
      <w:hyperlink r:id="rId9" w:history="1">
        <w:r w:rsidRPr="006B6C68">
          <w:rPr>
            <w:rStyle w:val="a3"/>
            <w:rFonts w:ascii="Century" w:hAnsi="Century"/>
            <w:sz w:val="24"/>
            <w:szCs w:val="24"/>
          </w:rPr>
          <w:t>https://meeting.tencent.com/s/NGqFnYhgSjeV</w:t>
        </w:r>
      </w:hyperlink>
      <w:r>
        <w:rPr>
          <w:rFonts w:ascii="Century" w:hAnsi="Century"/>
          <w:sz w:val="24"/>
          <w:szCs w:val="24"/>
        </w:rPr>
        <w:t xml:space="preserve">) </w:t>
      </w:r>
      <w:r w:rsidRPr="006B6C68">
        <w:rPr>
          <w:rFonts w:ascii="Century" w:hAnsi="Century"/>
          <w:sz w:val="24"/>
          <w:szCs w:val="24"/>
        </w:rPr>
        <w:t>or search meeting ID: 116 370 626.</w:t>
      </w:r>
    </w:p>
    <w:p w14:paraId="0E50ACB9" w14:textId="77777777" w:rsidR="009A6A08" w:rsidRDefault="009A6A08" w:rsidP="009A6A08">
      <w:pPr>
        <w:pStyle w:val="a5"/>
        <w:numPr>
          <w:ilvl w:val="0"/>
          <w:numId w:val="1"/>
        </w:numPr>
        <w:ind w:leftChars="0"/>
        <w:rPr>
          <w:rFonts w:ascii="Century" w:hAnsi="Century"/>
          <w:sz w:val="24"/>
          <w:szCs w:val="24"/>
        </w:rPr>
      </w:pPr>
      <w:r w:rsidRPr="0096352B">
        <w:rPr>
          <w:rFonts w:ascii="Century" w:hAnsi="Century"/>
          <w:sz w:val="24"/>
          <w:szCs w:val="24"/>
        </w:rPr>
        <w:t>This course is given in English. [The content and the order of lectures are subject to change.]</w:t>
      </w:r>
      <w:r>
        <w:rPr>
          <w:rFonts w:ascii="Century" w:hAnsi="Century"/>
          <w:sz w:val="24"/>
          <w:szCs w:val="24"/>
        </w:rPr>
        <w:t xml:space="preserve"> The course will also be given via Tencent meeting. The link of the meeting room will be given through email upon successful registration of the participants.</w:t>
      </w:r>
    </w:p>
    <w:p w14:paraId="47FEF0A0" w14:textId="77777777" w:rsidR="009A6A08" w:rsidRPr="007822B9" w:rsidRDefault="009A6A08" w:rsidP="009A6A08">
      <w:pPr>
        <w:rPr>
          <w:rFonts w:ascii="Century" w:hAnsi="Century"/>
        </w:rPr>
      </w:pPr>
    </w:p>
    <w:p w14:paraId="1A62058A" w14:textId="73F4C706" w:rsidR="009A6A08" w:rsidRDefault="009A6A08" w:rsidP="009A6A08">
      <w:pPr>
        <w:widowControl/>
        <w:jc w:val="left"/>
        <w:rPr>
          <w:rFonts w:ascii="Century" w:hAnsi="Century"/>
        </w:rPr>
      </w:pPr>
      <w:r w:rsidRPr="0096352B">
        <w:rPr>
          <w:rFonts w:ascii="Century" w:hAnsi="Century"/>
        </w:rPr>
        <w:t xml:space="preserve">Teaching Assistant (TA) for the course: Ms. </w:t>
      </w:r>
      <w:r w:rsidRPr="00176E42">
        <w:rPr>
          <w:rFonts w:ascii="Times New Roman" w:eastAsia="Times New Roman" w:hAnsi="Times New Roman" w:cs="Times New Roman"/>
          <w:color w:val="000000"/>
          <w:kern w:val="0"/>
        </w:rPr>
        <w:t>Zhou Yitong</w:t>
      </w:r>
      <w:r w:rsidRPr="00176E42">
        <w:rPr>
          <w:rFonts w:ascii="Century" w:hAnsi="Century" w:hint="eastAsia"/>
        </w:rPr>
        <w:t>,</w:t>
      </w:r>
      <w:r w:rsidRPr="00176E42">
        <w:rPr>
          <w:rFonts w:ascii="Century" w:hAnsi="Century"/>
        </w:rPr>
        <w:t xml:space="preserve"> Email address </w:t>
      </w:r>
      <w:hyperlink r:id="rId10" w:history="1">
        <w:r w:rsidRPr="0058175D">
          <w:rPr>
            <w:rStyle w:val="a3"/>
            <w:rFonts w:ascii="Century" w:hAnsi="Century"/>
          </w:rPr>
          <w:t>zhouyitong@pku.edu.cn</w:t>
        </w:r>
      </w:hyperlink>
      <w:r w:rsidRPr="00176E42">
        <w:rPr>
          <w:rFonts w:ascii="Century" w:hAnsi="Century"/>
        </w:rPr>
        <w:t>,</w:t>
      </w:r>
      <w:r>
        <w:rPr>
          <w:rFonts w:ascii="Century" w:hAnsi="Century"/>
        </w:rPr>
        <w:t xml:space="preserve"> </w:t>
      </w:r>
      <w:r w:rsidR="0074622A">
        <w:rPr>
          <w:rFonts w:ascii="Century" w:hAnsi="Century"/>
        </w:rPr>
        <w:t>m</w:t>
      </w:r>
      <w:r>
        <w:rPr>
          <w:rFonts w:ascii="Century" w:hAnsi="Century"/>
        </w:rPr>
        <w:t>obile phone</w:t>
      </w:r>
      <w:r w:rsidRPr="00176E42">
        <w:rPr>
          <w:rFonts w:ascii="Century" w:hAnsi="Century"/>
        </w:rPr>
        <w:t xml:space="preserve"> number </w:t>
      </w:r>
      <w:r>
        <w:rPr>
          <w:rFonts w:ascii="Century" w:hAnsi="Century"/>
        </w:rPr>
        <w:t>(+86) 15810105261</w:t>
      </w:r>
      <w:r w:rsidRPr="00176E42">
        <w:rPr>
          <w:rFonts w:ascii="Century" w:hAnsi="Century"/>
        </w:rPr>
        <w:t>. The TA will arrange class reporters for each session.</w:t>
      </w:r>
    </w:p>
    <w:p w14:paraId="3D7B49B0" w14:textId="77777777" w:rsidR="009A6A08" w:rsidRDefault="009A6A08" w:rsidP="009A6A08">
      <w:pPr>
        <w:spacing w:beforeLines="100" w:before="400" w:afterLines="100" w:after="400"/>
        <w:rPr>
          <w:rFonts w:ascii="Century" w:hAnsi="Century"/>
        </w:rPr>
      </w:pPr>
    </w:p>
    <w:p w14:paraId="3DC6B483" w14:textId="77777777" w:rsidR="009A6A08" w:rsidRPr="0096352B" w:rsidRDefault="009A6A08" w:rsidP="009A6A08">
      <w:pPr>
        <w:spacing w:beforeLines="100" w:before="400" w:afterLines="100" w:after="400"/>
        <w:jc w:val="center"/>
        <w:rPr>
          <w:rFonts w:ascii="Century" w:hAnsi="Century"/>
          <w:b/>
          <w:u w:val="single"/>
          <w:lang w:eastAsia="zh-CN"/>
        </w:rPr>
      </w:pPr>
      <w:r w:rsidRPr="0096352B">
        <w:rPr>
          <w:rFonts w:ascii="Century" w:hAnsi="Century"/>
          <w:b/>
          <w:u w:val="single"/>
        </w:rPr>
        <w:lastRenderedPageBreak/>
        <w:t>Basic Reading Material</w:t>
      </w:r>
      <w:r w:rsidRPr="0096352B">
        <w:rPr>
          <w:rFonts w:ascii="Century" w:hAnsi="Century" w:hint="eastAsia"/>
          <w:b/>
          <w:u w:val="single"/>
          <w:lang w:eastAsia="zh-CN"/>
        </w:rPr>
        <w:t>s</w:t>
      </w:r>
    </w:p>
    <w:p w14:paraId="0B07DBB0" w14:textId="77777777" w:rsidR="009A6A08" w:rsidRPr="00665035" w:rsidRDefault="009A6A08" w:rsidP="009A6A08">
      <w:pPr>
        <w:pStyle w:val="a5"/>
        <w:numPr>
          <w:ilvl w:val="0"/>
          <w:numId w:val="2"/>
        </w:numPr>
        <w:ind w:leftChars="0"/>
        <w:rPr>
          <w:rFonts w:ascii="Century" w:hAnsi="Century"/>
          <w:bCs/>
          <w:sz w:val="24"/>
          <w:szCs w:val="24"/>
        </w:rPr>
      </w:pPr>
      <w:r w:rsidRPr="00665035">
        <w:rPr>
          <w:rFonts w:ascii="Century" w:hAnsi="Century"/>
          <w:bCs/>
          <w:sz w:val="24"/>
          <w:szCs w:val="24"/>
        </w:rPr>
        <w:t>村瀬信也『国際立法</w:t>
      </w:r>
      <w:r w:rsidRPr="00665035">
        <w:rPr>
          <w:rFonts w:ascii="Century" w:hAnsi="Century"/>
          <w:bCs/>
          <w:sz w:val="24"/>
          <w:szCs w:val="24"/>
        </w:rPr>
        <w:t>―</w:t>
      </w:r>
      <w:r w:rsidRPr="00665035">
        <w:rPr>
          <w:rFonts w:ascii="Century" w:hAnsi="Century"/>
          <w:bCs/>
          <w:sz w:val="24"/>
          <w:szCs w:val="24"/>
        </w:rPr>
        <w:t>国際法的法源論』（秦一禾訳）中国人民公安大学出版社、</w:t>
      </w:r>
      <w:r w:rsidRPr="00665035">
        <w:rPr>
          <w:rFonts w:ascii="Century" w:hAnsi="Century"/>
          <w:bCs/>
          <w:sz w:val="24"/>
          <w:szCs w:val="24"/>
        </w:rPr>
        <w:t>2012</w:t>
      </w:r>
      <w:r w:rsidRPr="00665035">
        <w:rPr>
          <w:rFonts w:ascii="Century" w:hAnsi="Century"/>
          <w:bCs/>
          <w:sz w:val="24"/>
          <w:szCs w:val="24"/>
        </w:rPr>
        <w:t>年</w:t>
      </w:r>
      <w:r w:rsidRPr="00665035">
        <w:rPr>
          <w:rFonts w:ascii="Century" w:hAnsi="Century"/>
          <w:bCs/>
          <w:sz w:val="24"/>
          <w:szCs w:val="24"/>
        </w:rPr>
        <w:t xml:space="preserve"> (Get a UBS copy from TA) (</w:t>
      </w:r>
      <w:r w:rsidRPr="00665035">
        <w:rPr>
          <w:rFonts w:ascii="Century" w:hAnsi="Century"/>
          <w:bCs/>
          <w:sz w:val="24"/>
          <w:szCs w:val="24"/>
        </w:rPr>
        <w:t>参照：陳一峰「国際造法問題的理論再造：評・村瀬信也『国際立法</w:t>
      </w:r>
      <w:r w:rsidRPr="00665035">
        <w:rPr>
          <w:rFonts w:ascii="Century" w:hAnsi="Century"/>
          <w:bCs/>
          <w:sz w:val="24"/>
          <w:szCs w:val="24"/>
        </w:rPr>
        <w:t>—</w:t>
      </w:r>
      <w:r w:rsidRPr="00665035">
        <w:rPr>
          <w:rFonts w:ascii="Century" w:hAnsi="Century"/>
          <w:bCs/>
          <w:sz w:val="24"/>
          <w:szCs w:val="24"/>
        </w:rPr>
        <w:t>国際法的法源論』」中国社会科学院国際法研究所『国際法研究』</w:t>
      </w:r>
      <w:r w:rsidRPr="00665035">
        <w:rPr>
          <w:rFonts w:ascii="Century" w:hAnsi="Century"/>
          <w:bCs/>
          <w:sz w:val="24"/>
          <w:szCs w:val="24"/>
        </w:rPr>
        <w:t>(2014.01) pp.122-128)</w:t>
      </w:r>
    </w:p>
    <w:p w14:paraId="47839719" w14:textId="77777777" w:rsidR="009A6A08" w:rsidRDefault="009A6A08" w:rsidP="009A6A08">
      <w:pPr>
        <w:pStyle w:val="a5"/>
        <w:numPr>
          <w:ilvl w:val="0"/>
          <w:numId w:val="2"/>
        </w:numPr>
        <w:ind w:leftChars="0"/>
        <w:rPr>
          <w:rFonts w:ascii="Century" w:hAnsi="Century"/>
          <w:bCs/>
          <w:sz w:val="24"/>
          <w:szCs w:val="24"/>
        </w:rPr>
      </w:pPr>
      <w:r w:rsidRPr="00665035">
        <w:rPr>
          <w:rFonts w:ascii="Century" w:hAnsi="Century"/>
          <w:bCs/>
          <w:sz w:val="24"/>
          <w:szCs w:val="24"/>
        </w:rPr>
        <w:t xml:space="preserve">S. </w:t>
      </w:r>
      <w:proofErr w:type="spellStart"/>
      <w:r w:rsidRPr="00665035">
        <w:rPr>
          <w:rFonts w:ascii="Century" w:hAnsi="Century"/>
          <w:bCs/>
          <w:sz w:val="24"/>
          <w:szCs w:val="24"/>
        </w:rPr>
        <w:t>Murase</w:t>
      </w:r>
      <w:proofErr w:type="spellEnd"/>
      <w:r w:rsidRPr="00665035">
        <w:rPr>
          <w:rFonts w:ascii="Century" w:hAnsi="Century"/>
          <w:bCs/>
          <w:sz w:val="24"/>
          <w:szCs w:val="24"/>
        </w:rPr>
        <w:t xml:space="preserve">, </w:t>
      </w:r>
      <w:r w:rsidRPr="00665035">
        <w:rPr>
          <w:rFonts w:ascii="Century" w:hAnsi="Century"/>
          <w:bCs/>
          <w:i/>
          <w:sz w:val="24"/>
          <w:szCs w:val="24"/>
        </w:rPr>
        <w:t>International Law</w:t>
      </w:r>
      <w:r w:rsidRPr="00665035">
        <w:rPr>
          <w:rFonts w:ascii="Century" w:hAnsi="Century"/>
          <w:bCs/>
          <w:i/>
          <w:sz w:val="24"/>
          <w:szCs w:val="24"/>
        </w:rPr>
        <w:t>：</w:t>
      </w:r>
      <w:r w:rsidRPr="00665035">
        <w:rPr>
          <w:rFonts w:ascii="Century" w:hAnsi="Century"/>
          <w:bCs/>
          <w:i/>
          <w:sz w:val="24"/>
          <w:szCs w:val="24"/>
        </w:rPr>
        <w:t xml:space="preserve">An Integrative Perspective on Transboundary Issues, </w:t>
      </w:r>
      <w:r w:rsidRPr="00665035">
        <w:rPr>
          <w:rFonts w:ascii="Century" w:hAnsi="Century"/>
          <w:bCs/>
          <w:sz w:val="24"/>
          <w:szCs w:val="24"/>
        </w:rPr>
        <w:t>Sophia University Press, 2011. (Get a copy from TA)</w:t>
      </w:r>
    </w:p>
    <w:p w14:paraId="1E4881B6" w14:textId="77777777" w:rsidR="009A6A08" w:rsidRPr="00665035" w:rsidRDefault="009A6A08" w:rsidP="009A6A08">
      <w:pPr>
        <w:pStyle w:val="a5"/>
        <w:numPr>
          <w:ilvl w:val="0"/>
          <w:numId w:val="2"/>
        </w:numPr>
        <w:ind w:leftChars="0"/>
        <w:rPr>
          <w:rFonts w:ascii="Century" w:hAnsi="Century"/>
          <w:bCs/>
          <w:sz w:val="24"/>
          <w:szCs w:val="24"/>
        </w:rPr>
      </w:pPr>
      <w:r>
        <w:rPr>
          <w:rFonts w:ascii="Century" w:hAnsi="Century"/>
          <w:bCs/>
          <w:sz w:val="24"/>
          <w:szCs w:val="24"/>
        </w:rPr>
        <w:t>The additional teaching material is indicated in this syllabus or will be uploaded on the course website.</w:t>
      </w:r>
    </w:p>
    <w:p w14:paraId="5EA4DE9C" w14:textId="77777777" w:rsidR="009A6A08" w:rsidRPr="00367CD3" w:rsidRDefault="009A6A08" w:rsidP="009A6A08">
      <w:pPr>
        <w:pStyle w:val="a5"/>
        <w:numPr>
          <w:ilvl w:val="0"/>
          <w:numId w:val="2"/>
        </w:numPr>
        <w:ind w:leftChars="0"/>
        <w:rPr>
          <w:rStyle w:val="a3"/>
          <w:rFonts w:ascii="Century" w:hAnsi="Century"/>
          <w:bCs/>
          <w:color w:val="auto"/>
          <w:sz w:val="24"/>
          <w:szCs w:val="24"/>
          <w:u w:val="none"/>
        </w:rPr>
      </w:pPr>
      <w:r w:rsidRPr="00665035">
        <w:rPr>
          <w:rFonts w:ascii="Century" w:hAnsi="Century"/>
          <w:bCs/>
          <w:sz w:val="24"/>
          <w:szCs w:val="24"/>
        </w:rPr>
        <w:t>For Documents of the UN International Law Commission, see:</w:t>
      </w:r>
      <w:r>
        <w:rPr>
          <w:rFonts w:ascii="Century" w:hAnsi="Century"/>
          <w:bCs/>
          <w:sz w:val="24"/>
          <w:szCs w:val="24"/>
        </w:rPr>
        <w:t xml:space="preserve"> </w:t>
      </w:r>
      <w:hyperlink r:id="rId11" w:history="1">
        <w:r w:rsidRPr="00A84821">
          <w:rPr>
            <w:rStyle w:val="a3"/>
            <w:rFonts w:ascii="Century" w:hAnsi="Century"/>
            <w:bCs/>
            <w:sz w:val="24"/>
            <w:szCs w:val="24"/>
          </w:rPr>
          <w:t>http://legal.un.org/ilc/index.shtml</w:t>
        </w:r>
      </w:hyperlink>
      <w:r w:rsidRPr="00367CD3">
        <w:rPr>
          <w:rStyle w:val="a3"/>
          <w:rFonts w:ascii="Century" w:hAnsi="Century"/>
          <w:bCs/>
          <w:color w:val="4BACC6" w:themeColor="accent5"/>
          <w:sz w:val="24"/>
          <w:szCs w:val="24"/>
          <w:u w:val="none"/>
        </w:rPr>
        <w:t xml:space="preserve"> </w:t>
      </w:r>
    </w:p>
    <w:p w14:paraId="75FCE90D" w14:textId="77777777" w:rsidR="009A6A08" w:rsidRPr="00367CD3" w:rsidRDefault="009A6A08" w:rsidP="009A6A08">
      <w:pPr>
        <w:pStyle w:val="a5"/>
        <w:numPr>
          <w:ilvl w:val="0"/>
          <w:numId w:val="2"/>
        </w:numPr>
        <w:ind w:leftChars="0"/>
        <w:rPr>
          <w:rFonts w:ascii="Century" w:hAnsi="Century"/>
          <w:bCs/>
          <w:sz w:val="24"/>
          <w:szCs w:val="24"/>
        </w:rPr>
      </w:pPr>
      <w:r w:rsidRPr="00665035">
        <w:rPr>
          <w:rStyle w:val="a3"/>
          <w:rFonts w:ascii="Century" w:hAnsi="Century"/>
          <w:bCs/>
          <w:color w:val="auto"/>
          <w:sz w:val="24"/>
          <w:szCs w:val="24"/>
          <w:u w:val="none"/>
        </w:rPr>
        <w:t>For ICJ judgments and advisory opinions, see:</w:t>
      </w:r>
      <w:r>
        <w:rPr>
          <w:rStyle w:val="a3"/>
          <w:rFonts w:ascii="Century" w:hAnsi="Century"/>
          <w:bCs/>
          <w:color w:val="auto"/>
          <w:sz w:val="24"/>
          <w:szCs w:val="24"/>
          <w:u w:val="none"/>
        </w:rPr>
        <w:t xml:space="preserve"> </w:t>
      </w:r>
      <w:hyperlink r:id="rId12" w:history="1">
        <w:r w:rsidRPr="00A84821">
          <w:rPr>
            <w:rStyle w:val="a3"/>
            <w:rFonts w:ascii="Century" w:hAnsi="Century"/>
            <w:bCs/>
            <w:sz w:val="24"/>
            <w:szCs w:val="24"/>
          </w:rPr>
          <w:t>http://www.icj-cij.org/docket/index.php?p1=3</w:t>
        </w:r>
      </w:hyperlink>
    </w:p>
    <w:p w14:paraId="02858486" w14:textId="77777777" w:rsidR="009A6A08" w:rsidRPr="00665035" w:rsidRDefault="009A6A08" w:rsidP="009A6A08">
      <w:pPr>
        <w:pStyle w:val="a5"/>
        <w:numPr>
          <w:ilvl w:val="0"/>
          <w:numId w:val="2"/>
        </w:numPr>
        <w:ind w:leftChars="0"/>
        <w:rPr>
          <w:rFonts w:ascii="Century" w:hAnsi="Century"/>
          <w:bCs/>
          <w:sz w:val="24"/>
          <w:szCs w:val="24"/>
        </w:rPr>
      </w:pPr>
      <w:r w:rsidRPr="00665035">
        <w:rPr>
          <w:rFonts w:ascii="Century" w:hAnsi="Century"/>
          <w:bCs/>
          <w:sz w:val="24"/>
          <w:szCs w:val="24"/>
        </w:rPr>
        <w:t xml:space="preserve">For PCA decisions, see: </w:t>
      </w:r>
      <w:hyperlink r:id="rId13" w:history="1">
        <w:r w:rsidRPr="00665035">
          <w:rPr>
            <w:rStyle w:val="a3"/>
            <w:rFonts w:ascii="Century" w:hAnsi="Century"/>
            <w:bCs/>
            <w:sz w:val="24"/>
            <w:szCs w:val="24"/>
          </w:rPr>
          <w:t>http://www.pca-cpa.org</w:t>
        </w:r>
      </w:hyperlink>
    </w:p>
    <w:p w14:paraId="5739B244" w14:textId="77777777" w:rsidR="009A6A08" w:rsidRPr="00665035" w:rsidRDefault="009A6A08" w:rsidP="009A6A08">
      <w:pPr>
        <w:pStyle w:val="a5"/>
        <w:numPr>
          <w:ilvl w:val="0"/>
          <w:numId w:val="2"/>
        </w:numPr>
        <w:ind w:leftChars="0"/>
        <w:rPr>
          <w:rFonts w:ascii="Century" w:hAnsi="Century"/>
          <w:bCs/>
          <w:sz w:val="24"/>
          <w:szCs w:val="24"/>
        </w:rPr>
      </w:pPr>
      <w:r w:rsidRPr="00665035">
        <w:rPr>
          <w:rFonts w:ascii="Century" w:hAnsi="Century"/>
          <w:bCs/>
          <w:sz w:val="24"/>
          <w:szCs w:val="24"/>
        </w:rPr>
        <w:t xml:space="preserve">For ITLOS decisions, see: </w:t>
      </w:r>
      <w:hyperlink r:id="rId14" w:history="1">
        <w:r w:rsidRPr="00665035">
          <w:rPr>
            <w:rStyle w:val="a3"/>
            <w:rFonts w:ascii="Century" w:hAnsi="Century"/>
            <w:bCs/>
            <w:sz w:val="24"/>
            <w:szCs w:val="24"/>
          </w:rPr>
          <w:t>https://www.itlos.org</w:t>
        </w:r>
      </w:hyperlink>
    </w:p>
    <w:p w14:paraId="5B78AD46" w14:textId="77777777" w:rsidR="009A6A08" w:rsidRPr="00367CD3" w:rsidRDefault="009A6A08" w:rsidP="009A6A08">
      <w:pPr>
        <w:pStyle w:val="a5"/>
        <w:numPr>
          <w:ilvl w:val="0"/>
          <w:numId w:val="2"/>
        </w:numPr>
        <w:ind w:leftChars="0"/>
        <w:rPr>
          <w:rFonts w:ascii="Century" w:hAnsi="Century"/>
          <w:bCs/>
          <w:sz w:val="24"/>
          <w:szCs w:val="24"/>
        </w:rPr>
      </w:pPr>
      <w:r w:rsidRPr="00665035">
        <w:rPr>
          <w:rFonts w:ascii="Century" w:hAnsi="Century"/>
          <w:bCs/>
          <w:sz w:val="24"/>
          <w:szCs w:val="24"/>
        </w:rPr>
        <w:t>Collection of treaties and judicial decisions, as necessary.</w:t>
      </w:r>
    </w:p>
    <w:p w14:paraId="3F9C4DB7" w14:textId="77777777" w:rsidR="009A6A08" w:rsidRPr="0096352B" w:rsidRDefault="009A6A08" w:rsidP="009A6A08">
      <w:pPr>
        <w:spacing w:beforeLines="100" w:before="400" w:afterLines="100" w:after="400"/>
        <w:jc w:val="center"/>
        <w:rPr>
          <w:rFonts w:ascii="Century" w:hAnsi="Century"/>
          <w:b/>
          <w:u w:val="single"/>
        </w:rPr>
      </w:pPr>
      <w:r w:rsidRPr="0096352B">
        <w:rPr>
          <w:rFonts w:ascii="Century" w:hAnsi="Century" w:hint="eastAsia"/>
          <w:b/>
          <w:u w:val="single"/>
        </w:rPr>
        <w:t>W</w:t>
      </w:r>
      <w:r w:rsidRPr="0096352B">
        <w:rPr>
          <w:rFonts w:ascii="Century" w:hAnsi="Century"/>
          <w:b/>
          <w:u w:val="single"/>
        </w:rPr>
        <w:t>eek-by-Week Topics</w:t>
      </w:r>
    </w:p>
    <w:p w14:paraId="6A5E45E9" w14:textId="77777777" w:rsidR="009A6A08" w:rsidRPr="00D91236" w:rsidRDefault="009A6A08" w:rsidP="009A6A08">
      <w:pPr>
        <w:rPr>
          <w:rFonts w:ascii="Century" w:hAnsi="Century"/>
          <w:b/>
          <w:u w:val="single"/>
        </w:rPr>
      </w:pPr>
      <w:r w:rsidRPr="00D91236">
        <w:rPr>
          <w:rFonts w:ascii="Century" w:hAnsi="Century" w:hint="eastAsia"/>
          <w:b/>
          <w:u w:val="single"/>
        </w:rPr>
        <w:t>W</w:t>
      </w:r>
      <w:r w:rsidRPr="00D91236">
        <w:rPr>
          <w:rFonts w:ascii="Century" w:hAnsi="Century"/>
          <w:b/>
          <w:u w:val="single"/>
        </w:rPr>
        <w:t>eek 1 (</w:t>
      </w:r>
      <w:r>
        <w:rPr>
          <w:rFonts w:ascii="Century" w:hAnsi="Century"/>
          <w:b/>
          <w:u w:val="single"/>
        </w:rPr>
        <w:t>Wednesday, 15</w:t>
      </w:r>
      <w:r w:rsidRPr="00D91236">
        <w:rPr>
          <w:rFonts w:ascii="Century" w:hAnsi="Century"/>
          <w:b/>
          <w:u w:val="single"/>
        </w:rPr>
        <w:t xml:space="preserve"> September 202</w:t>
      </w:r>
      <w:r>
        <w:rPr>
          <w:rFonts w:ascii="Century" w:hAnsi="Century"/>
          <w:b/>
          <w:u w:val="single"/>
        </w:rPr>
        <w:t>1, 18:00-20:00</w:t>
      </w:r>
      <w:r w:rsidRPr="00D91236">
        <w:rPr>
          <w:rFonts w:ascii="Century" w:hAnsi="Century"/>
          <w:b/>
          <w:u w:val="single"/>
        </w:rPr>
        <w:t>)</w:t>
      </w:r>
    </w:p>
    <w:p w14:paraId="3DACF315" w14:textId="77777777" w:rsidR="009A6A08" w:rsidRDefault="009A6A08" w:rsidP="009A6A08">
      <w:pPr>
        <w:pStyle w:val="a5"/>
        <w:numPr>
          <w:ilvl w:val="0"/>
          <w:numId w:val="3"/>
        </w:numPr>
        <w:ind w:leftChars="0"/>
        <w:rPr>
          <w:rFonts w:ascii="Century" w:hAnsi="Century"/>
          <w:b/>
          <w:sz w:val="24"/>
          <w:szCs w:val="24"/>
          <w:u w:val="single"/>
        </w:rPr>
      </w:pPr>
      <w:r>
        <w:rPr>
          <w:rFonts w:ascii="Century" w:hAnsi="Century"/>
          <w:b/>
          <w:sz w:val="24"/>
          <w:szCs w:val="24"/>
          <w:u w:val="single"/>
        </w:rPr>
        <w:t xml:space="preserve">PKU </w:t>
      </w:r>
      <w:r>
        <w:rPr>
          <w:rFonts w:ascii="Century" w:hAnsi="Century" w:hint="eastAsia"/>
          <w:b/>
          <w:sz w:val="24"/>
          <w:szCs w:val="24"/>
          <w:u w:val="single"/>
        </w:rPr>
        <w:t>G</w:t>
      </w:r>
      <w:r>
        <w:rPr>
          <w:rFonts w:ascii="Century" w:hAnsi="Century"/>
          <w:b/>
          <w:sz w:val="24"/>
          <w:szCs w:val="24"/>
          <w:u w:val="single"/>
        </w:rPr>
        <w:t xml:space="preserve">lobal Law Faculty </w:t>
      </w:r>
      <w:r w:rsidRPr="0096352B">
        <w:rPr>
          <w:rFonts w:ascii="Century" w:hAnsi="Century"/>
          <w:b/>
          <w:sz w:val="24"/>
          <w:szCs w:val="24"/>
          <w:u w:val="single"/>
        </w:rPr>
        <w:t xml:space="preserve">Special Lecture: </w:t>
      </w:r>
      <w:r>
        <w:rPr>
          <w:rFonts w:ascii="Century" w:hAnsi="Century"/>
          <w:b/>
          <w:sz w:val="24"/>
          <w:szCs w:val="24"/>
          <w:u w:val="single"/>
        </w:rPr>
        <w:t>“</w:t>
      </w:r>
      <w:r w:rsidRPr="0096352B">
        <w:rPr>
          <w:rFonts w:ascii="Century" w:hAnsi="Century"/>
          <w:b/>
          <w:sz w:val="24"/>
          <w:szCs w:val="24"/>
          <w:u w:val="single"/>
        </w:rPr>
        <w:t>Epidemics and International Law</w:t>
      </w:r>
      <w:r>
        <w:rPr>
          <w:rFonts w:ascii="Century" w:hAnsi="Century"/>
          <w:b/>
          <w:sz w:val="24"/>
          <w:szCs w:val="24"/>
          <w:u w:val="single"/>
        </w:rPr>
        <w:t>”</w:t>
      </w:r>
    </w:p>
    <w:p w14:paraId="2EF634A3" w14:textId="77777777" w:rsidR="009A6A08" w:rsidRPr="00302228" w:rsidRDefault="009A6A08" w:rsidP="009A6A08">
      <w:pPr>
        <w:pStyle w:val="a5"/>
        <w:numPr>
          <w:ilvl w:val="0"/>
          <w:numId w:val="4"/>
        </w:numPr>
        <w:ind w:leftChars="0"/>
        <w:rPr>
          <w:rFonts w:ascii="Century" w:hAnsi="Century"/>
          <w:b/>
          <w:sz w:val="24"/>
          <w:szCs w:val="24"/>
          <w:u w:val="single"/>
        </w:rPr>
      </w:pPr>
      <w:r w:rsidRPr="00665035">
        <w:rPr>
          <w:rFonts w:ascii="Century" w:hAnsi="Century"/>
          <w:bCs/>
          <w:sz w:val="24"/>
          <w:szCs w:val="24"/>
        </w:rPr>
        <w:t>Basic Reading:</w:t>
      </w:r>
      <w:r w:rsidRPr="0096352B">
        <w:rPr>
          <w:rFonts w:ascii="Century" w:hAnsi="Century"/>
          <w:b/>
          <w:sz w:val="24"/>
          <w:szCs w:val="24"/>
        </w:rPr>
        <w:t xml:space="preserve"> </w:t>
      </w:r>
      <w:r w:rsidRPr="0096352B">
        <w:rPr>
          <w:rFonts w:ascii="Century" w:hAnsi="Century"/>
          <w:bCs/>
          <w:sz w:val="24"/>
          <w:szCs w:val="24"/>
        </w:rPr>
        <w:t xml:space="preserve">Shinya </w:t>
      </w:r>
      <w:proofErr w:type="spellStart"/>
      <w:r w:rsidRPr="0096352B">
        <w:rPr>
          <w:rFonts w:ascii="Century" w:hAnsi="Century"/>
          <w:bCs/>
          <w:sz w:val="24"/>
          <w:szCs w:val="24"/>
        </w:rPr>
        <w:t>Murase</w:t>
      </w:r>
      <w:proofErr w:type="spellEnd"/>
      <w:r w:rsidRPr="0096352B">
        <w:rPr>
          <w:rFonts w:ascii="Century" w:hAnsi="Century"/>
          <w:bCs/>
          <w:sz w:val="24"/>
          <w:szCs w:val="24"/>
        </w:rPr>
        <w:t>, “Epidemics and International Law</w:t>
      </w:r>
      <w:proofErr w:type="gramStart"/>
      <w:r w:rsidRPr="0096352B">
        <w:rPr>
          <w:rFonts w:ascii="Century" w:hAnsi="Century"/>
          <w:bCs/>
          <w:sz w:val="24"/>
          <w:szCs w:val="24"/>
        </w:rPr>
        <w:t>”</w:t>
      </w:r>
      <w:r>
        <w:rPr>
          <w:rFonts w:ascii="Century" w:hAnsi="Century"/>
          <w:bCs/>
          <w:sz w:val="24"/>
          <w:szCs w:val="24"/>
        </w:rPr>
        <w:t xml:space="preserve">, </w:t>
      </w:r>
      <w:r w:rsidRPr="0012765B">
        <w:rPr>
          <w:rFonts w:ascii="Times New Roman" w:hAnsi="Times New Roman" w:cs="Times New Roman"/>
          <w:i/>
          <w:iCs/>
          <w:sz w:val="20"/>
          <w:szCs w:val="20"/>
        </w:rPr>
        <w:t xml:space="preserve"> </w:t>
      </w:r>
      <w:r w:rsidRPr="00A4725F">
        <w:rPr>
          <w:rFonts w:ascii="Times New Roman" w:hAnsi="Times New Roman" w:cs="Times New Roman"/>
          <w:i/>
          <w:iCs/>
          <w:sz w:val="24"/>
          <w:szCs w:val="24"/>
        </w:rPr>
        <w:t>Yearbook</w:t>
      </w:r>
      <w:proofErr w:type="gramEnd"/>
      <w:r w:rsidRPr="00A4725F">
        <w:rPr>
          <w:rFonts w:ascii="Times New Roman" w:hAnsi="Times New Roman" w:cs="Times New Roman"/>
          <w:i/>
          <w:iCs/>
          <w:sz w:val="24"/>
          <w:szCs w:val="24"/>
        </w:rPr>
        <w:t xml:space="preserve"> of the IDI</w:t>
      </w:r>
      <w:r w:rsidRPr="00A4725F">
        <w:rPr>
          <w:rFonts w:ascii="Times New Roman" w:hAnsi="Times New Roman" w:cs="Times New Roman"/>
          <w:sz w:val="24"/>
          <w:szCs w:val="24"/>
        </w:rPr>
        <w:t>, Vol. 81, pp. 37-150;</w:t>
      </w:r>
    </w:p>
    <w:p w14:paraId="364E1A0C" w14:textId="77777777" w:rsidR="009A6A08" w:rsidRPr="00E8439F" w:rsidRDefault="001F5FCA" w:rsidP="009A6A08">
      <w:pPr>
        <w:pStyle w:val="a5"/>
        <w:ind w:leftChars="0"/>
        <w:rPr>
          <w:rFonts w:ascii="Century" w:hAnsi="Century"/>
          <w:bCs/>
          <w:sz w:val="24"/>
          <w:szCs w:val="24"/>
        </w:rPr>
      </w:pPr>
      <w:hyperlink r:id="rId15" w:history="1">
        <w:r w:rsidR="009A6A08" w:rsidRPr="00105E46">
          <w:rPr>
            <w:rStyle w:val="a3"/>
            <w:rFonts w:ascii="Times New Roman" w:eastAsia="MS PGothic" w:hAnsi="Times New Roman" w:cs="Times New Roman"/>
            <w:kern w:val="0"/>
            <w:sz w:val="24"/>
            <w:szCs w:val="24"/>
          </w:rPr>
          <w:t>https://www.idi-iil.org/app/uploads/2021/05/Report-12th-commission-epidemics-vol-81-yearbook-online-session.pdf</w:t>
        </w:r>
      </w:hyperlink>
      <w:r w:rsidR="009A6A08" w:rsidRPr="00A4725F">
        <w:rPr>
          <w:rFonts w:ascii="Century" w:hAnsi="Century"/>
          <w:bCs/>
          <w:sz w:val="24"/>
          <w:szCs w:val="24"/>
        </w:rPr>
        <w:t xml:space="preserve"> </w:t>
      </w:r>
      <w:r w:rsidR="009A6A08" w:rsidRPr="00E8439F">
        <w:rPr>
          <w:rFonts w:ascii="Century" w:hAnsi="Century"/>
          <w:bCs/>
          <w:sz w:val="24"/>
          <w:szCs w:val="24"/>
        </w:rPr>
        <w:t xml:space="preserve"> </w:t>
      </w:r>
    </w:p>
    <w:p w14:paraId="6D4A071D" w14:textId="77777777" w:rsidR="009A6A08" w:rsidRPr="00E8439F" w:rsidRDefault="009A6A08" w:rsidP="009A6A08">
      <w:pPr>
        <w:pStyle w:val="a8"/>
        <w:numPr>
          <w:ilvl w:val="0"/>
          <w:numId w:val="4"/>
        </w:numPr>
        <w:rPr>
          <w:rFonts w:ascii="Times New Roman" w:hAnsi="Times New Roman" w:cs="Times New Roman"/>
          <w:color w:val="000000"/>
        </w:rPr>
      </w:pPr>
      <w:r w:rsidRPr="00E8439F">
        <w:rPr>
          <w:rFonts w:ascii="Times New Roman" w:hAnsi="Times New Roman" w:cs="Times New Roman"/>
          <w:bCs/>
        </w:rPr>
        <w:t xml:space="preserve">To register, </w:t>
      </w:r>
      <w:r w:rsidRPr="00E8439F">
        <w:rPr>
          <w:rFonts w:ascii="Times New Roman" w:hAnsi="Times New Roman" w:cs="Times New Roman"/>
          <w:color w:val="000000"/>
        </w:rPr>
        <w:t>Click the link to join the meeting or to add it to your meeting list:</w:t>
      </w:r>
      <w:r w:rsidRPr="00E8439F">
        <w:rPr>
          <w:rFonts w:ascii="Times New Roman" w:hAnsi="Times New Roman" w:cs="Times New Roman"/>
          <w:color w:val="000000"/>
        </w:rPr>
        <w:br/>
      </w:r>
      <w:hyperlink r:id="rId16" w:history="1">
        <w:r w:rsidRPr="00E8439F">
          <w:rPr>
            <w:rStyle w:val="a3"/>
            <w:rFonts w:ascii="Times New Roman" w:hAnsi="Times New Roman" w:cs="Times New Roman"/>
          </w:rPr>
          <w:t>https://meeting.tencent.com/s/NGqFnYhgSjeV</w:t>
        </w:r>
      </w:hyperlink>
    </w:p>
    <w:p w14:paraId="4BFFCBAF" w14:textId="77777777" w:rsidR="009A6A08" w:rsidRPr="00866139" w:rsidRDefault="009A6A08" w:rsidP="009A6A08">
      <w:pPr>
        <w:pStyle w:val="a5"/>
        <w:numPr>
          <w:ilvl w:val="0"/>
          <w:numId w:val="4"/>
        </w:numPr>
        <w:ind w:leftChars="0"/>
        <w:rPr>
          <w:rFonts w:ascii="Century" w:hAnsi="Century"/>
          <w:b/>
          <w:sz w:val="24"/>
          <w:szCs w:val="24"/>
          <w:u w:val="single"/>
        </w:rPr>
      </w:pPr>
      <w:r>
        <w:rPr>
          <w:rFonts w:ascii="Century" w:hAnsi="Century"/>
          <w:bCs/>
          <w:sz w:val="24"/>
          <w:szCs w:val="24"/>
        </w:rPr>
        <w:t>P</w:t>
      </w:r>
      <w:r w:rsidRPr="00866139">
        <w:rPr>
          <w:rFonts w:ascii="Century" w:hAnsi="Century"/>
          <w:bCs/>
          <w:sz w:val="24"/>
          <w:szCs w:val="24"/>
        </w:rPr>
        <w:t xml:space="preserve">lease send your name and affiliation to the following email address: </w:t>
      </w:r>
      <w:hyperlink r:id="rId17" w:history="1">
        <w:r w:rsidRPr="00866139">
          <w:rPr>
            <w:rStyle w:val="a3"/>
            <w:rFonts w:ascii="Century" w:hAnsi="Century"/>
            <w:bCs/>
            <w:sz w:val="24"/>
            <w:szCs w:val="24"/>
          </w:rPr>
          <w:t>intlawmaking2021@163.com</w:t>
        </w:r>
      </w:hyperlink>
    </w:p>
    <w:p w14:paraId="2F35E4FF" w14:textId="77777777" w:rsidR="009A6A08" w:rsidRPr="0096352B" w:rsidRDefault="009A6A08" w:rsidP="009A6A08">
      <w:pPr>
        <w:tabs>
          <w:tab w:val="left" w:pos="6620"/>
        </w:tabs>
        <w:rPr>
          <w:rFonts w:ascii="Century" w:hAnsi="Century"/>
        </w:rPr>
      </w:pPr>
      <w:r>
        <w:rPr>
          <w:rFonts w:ascii="Century" w:hAnsi="Century"/>
        </w:rPr>
        <w:lastRenderedPageBreak/>
        <w:tab/>
      </w:r>
    </w:p>
    <w:p w14:paraId="419EDE1B" w14:textId="77777777" w:rsidR="009A6A08" w:rsidRPr="000E50A7" w:rsidRDefault="009A6A08" w:rsidP="009A6A08">
      <w:pPr>
        <w:spacing w:beforeLines="50" w:before="200" w:afterLines="50" w:after="200"/>
        <w:jc w:val="center"/>
        <w:rPr>
          <w:rFonts w:ascii="Century" w:hAnsi="Century"/>
          <w:b/>
          <w:sz w:val="28"/>
          <w:szCs w:val="28"/>
        </w:rPr>
      </w:pPr>
      <w:r w:rsidRPr="000E50A7">
        <w:rPr>
          <w:rFonts w:ascii="Century" w:hAnsi="Century"/>
          <w:b/>
          <w:sz w:val="28"/>
          <w:szCs w:val="28"/>
        </w:rPr>
        <w:t>International Lawmaking</w:t>
      </w:r>
    </w:p>
    <w:p w14:paraId="06BB98FD" w14:textId="77777777" w:rsidR="009A6A08" w:rsidRDefault="009A6A08" w:rsidP="009A6A08">
      <w:pPr>
        <w:spacing w:beforeLines="50" w:before="200" w:afterLines="50" w:after="200"/>
        <w:jc w:val="center"/>
        <w:rPr>
          <w:rFonts w:ascii="Century" w:hAnsi="Century"/>
          <w:b/>
        </w:rPr>
      </w:pPr>
      <w:r w:rsidRPr="004B0959">
        <w:rPr>
          <w:rFonts w:ascii="Century" w:hAnsi="Century"/>
          <w:b/>
        </w:rPr>
        <w:t>PART ONE: Sources of International Law</w:t>
      </w:r>
    </w:p>
    <w:p w14:paraId="65E8D9F4" w14:textId="77777777" w:rsidR="009A6A08" w:rsidRPr="00D91236" w:rsidRDefault="009A6A08" w:rsidP="009A6A08">
      <w:pPr>
        <w:rPr>
          <w:rFonts w:ascii="Century" w:hAnsi="Century"/>
          <w:b/>
        </w:rPr>
      </w:pPr>
      <w:r w:rsidRPr="004B0959">
        <w:rPr>
          <w:rFonts w:ascii="Century" w:hAnsi="Century" w:hint="eastAsia"/>
          <w:b/>
          <w:u w:val="single"/>
        </w:rPr>
        <w:t>W</w:t>
      </w:r>
      <w:r w:rsidRPr="004B0959">
        <w:rPr>
          <w:rFonts w:ascii="Century" w:hAnsi="Century"/>
          <w:b/>
          <w:u w:val="single"/>
        </w:rPr>
        <w:t>eek 2 (</w:t>
      </w:r>
      <w:r>
        <w:rPr>
          <w:rFonts w:ascii="Century" w:hAnsi="Century"/>
          <w:b/>
          <w:u w:val="single"/>
        </w:rPr>
        <w:t>Wednesday, 22</w:t>
      </w:r>
      <w:r w:rsidRPr="00D91236">
        <w:rPr>
          <w:rFonts w:ascii="Century" w:hAnsi="Century"/>
          <w:b/>
          <w:u w:val="single"/>
        </w:rPr>
        <w:t xml:space="preserve"> September 202</w:t>
      </w:r>
      <w:r>
        <w:rPr>
          <w:rFonts w:ascii="Century" w:hAnsi="Century"/>
          <w:b/>
          <w:u w:val="single"/>
        </w:rPr>
        <w:t>1, 13:00 -15:00</w:t>
      </w:r>
      <w:r w:rsidRPr="00D91236">
        <w:rPr>
          <w:rFonts w:ascii="Century" w:hAnsi="Century"/>
          <w:b/>
          <w:u w:val="single"/>
        </w:rPr>
        <w:t>)</w:t>
      </w:r>
    </w:p>
    <w:p w14:paraId="30FE60C0" w14:textId="77777777" w:rsidR="009A6A08" w:rsidRDefault="009A6A08" w:rsidP="009A6A08">
      <w:pPr>
        <w:pStyle w:val="a5"/>
        <w:numPr>
          <w:ilvl w:val="0"/>
          <w:numId w:val="5"/>
        </w:numPr>
        <w:ind w:leftChars="0"/>
        <w:rPr>
          <w:rFonts w:ascii="Century" w:hAnsi="Century"/>
          <w:b/>
          <w:sz w:val="24"/>
          <w:szCs w:val="24"/>
          <w:u w:val="single"/>
        </w:rPr>
      </w:pPr>
      <w:r w:rsidRPr="00D91236">
        <w:rPr>
          <w:rFonts w:ascii="Century" w:hAnsi="Century"/>
          <w:b/>
          <w:sz w:val="24"/>
          <w:szCs w:val="24"/>
          <w:u w:val="single"/>
        </w:rPr>
        <w:t>Introduction</w:t>
      </w:r>
    </w:p>
    <w:p w14:paraId="29D269F0" w14:textId="77777777" w:rsidR="009A6A08" w:rsidRPr="00665035" w:rsidRDefault="009A6A08" w:rsidP="009A6A08">
      <w:pPr>
        <w:ind w:firstLineChars="250" w:firstLine="602"/>
        <w:rPr>
          <w:rFonts w:ascii="Century" w:hAnsi="Century"/>
          <w:b/>
          <w:u w:val="single"/>
        </w:rPr>
      </w:pPr>
      <w:r w:rsidRPr="00665035">
        <w:rPr>
          <w:rFonts w:ascii="Century" w:hAnsi="Century" w:hint="eastAsia"/>
          <w:b/>
          <w:u w:val="single"/>
        </w:rPr>
        <w:t>K</w:t>
      </w:r>
      <w:r w:rsidRPr="00665035">
        <w:rPr>
          <w:rFonts w:ascii="Century" w:hAnsi="Century"/>
          <w:b/>
          <w:u w:val="single"/>
        </w:rPr>
        <w:t xml:space="preserve">ey </w:t>
      </w:r>
      <w:r>
        <w:rPr>
          <w:rFonts w:ascii="Century" w:hAnsi="Century"/>
          <w:b/>
          <w:u w:val="single"/>
        </w:rPr>
        <w:t>p</w:t>
      </w:r>
      <w:r w:rsidRPr="00665035">
        <w:rPr>
          <w:rFonts w:ascii="Century" w:hAnsi="Century"/>
          <w:b/>
          <w:u w:val="single"/>
        </w:rPr>
        <w:t>oints</w:t>
      </w:r>
    </w:p>
    <w:p w14:paraId="0836DAE8" w14:textId="77777777" w:rsidR="009A6A08" w:rsidRDefault="009A6A08" w:rsidP="009A6A08">
      <w:pPr>
        <w:pStyle w:val="a5"/>
        <w:numPr>
          <w:ilvl w:val="0"/>
          <w:numId w:val="6"/>
        </w:numPr>
        <w:ind w:leftChars="0" w:left="1378"/>
        <w:rPr>
          <w:rFonts w:ascii="Century" w:hAnsi="Century"/>
          <w:sz w:val="24"/>
          <w:szCs w:val="24"/>
        </w:rPr>
      </w:pPr>
      <w:r w:rsidRPr="00D91236">
        <w:rPr>
          <w:rFonts w:ascii="Century" w:hAnsi="Century"/>
          <w:sz w:val="24"/>
          <w:szCs w:val="24"/>
        </w:rPr>
        <w:t xml:space="preserve">Life of Shinya </w:t>
      </w:r>
      <w:proofErr w:type="spellStart"/>
      <w:r w:rsidRPr="00D91236">
        <w:rPr>
          <w:rFonts w:ascii="Century" w:hAnsi="Century"/>
          <w:sz w:val="24"/>
          <w:szCs w:val="24"/>
        </w:rPr>
        <w:t>Murase</w:t>
      </w:r>
      <w:proofErr w:type="spellEnd"/>
      <w:r w:rsidRPr="00D91236">
        <w:rPr>
          <w:rFonts w:ascii="Century" w:hAnsi="Century"/>
          <w:sz w:val="24"/>
          <w:szCs w:val="24"/>
        </w:rPr>
        <w:t xml:space="preserve"> in brief: How I became an international lawyer</w:t>
      </w:r>
    </w:p>
    <w:p w14:paraId="3B78AB08" w14:textId="77777777" w:rsidR="009A6A08" w:rsidRPr="00F73B0B" w:rsidRDefault="009A6A08" w:rsidP="009A6A08">
      <w:pPr>
        <w:pStyle w:val="a5"/>
        <w:numPr>
          <w:ilvl w:val="0"/>
          <w:numId w:val="6"/>
        </w:numPr>
        <w:ind w:leftChars="0" w:left="1378"/>
        <w:rPr>
          <w:rFonts w:ascii="Century" w:hAnsi="Century"/>
          <w:sz w:val="24"/>
          <w:szCs w:val="24"/>
        </w:rPr>
      </w:pPr>
      <w:r>
        <w:rPr>
          <w:rFonts w:ascii="Century" w:hAnsi="Century" w:hint="eastAsia"/>
          <w:sz w:val="24"/>
          <w:szCs w:val="24"/>
        </w:rPr>
        <w:t>I</w:t>
      </w:r>
      <w:r>
        <w:rPr>
          <w:rFonts w:ascii="Century" w:hAnsi="Century"/>
          <w:sz w:val="24"/>
          <w:szCs w:val="24"/>
        </w:rPr>
        <w:t xml:space="preserve">nternational law as a profession; Friendship as the basis of the profession; </w:t>
      </w:r>
      <w:r w:rsidRPr="00E8439F">
        <w:rPr>
          <w:rFonts w:ascii="Times New Roman" w:hAnsi="Times New Roman" w:cs="Times New Roman"/>
          <w:sz w:val="24"/>
          <w:szCs w:val="24"/>
        </w:rPr>
        <w:t>My alibi as a professor</w:t>
      </w:r>
    </w:p>
    <w:p w14:paraId="1F4626F4" w14:textId="77777777" w:rsidR="009A6A08" w:rsidRDefault="009A6A08" w:rsidP="009A6A08">
      <w:pPr>
        <w:pStyle w:val="a5"/>
        <w:numPr>
          <w:ilvl w:val="0"/>
          <w:numId w:val="6"/>
        </w:numPr>
        <w:ind w:leftChars="0" w:left="1378"/>
        <w:rPr>
          <w:rFonts w:ascii="Century" w:hAnsi="Century"/>
          <w:sz w:val="24"/>
          <w:szCs w:val="24"/>
        </w:rPr>
      </w:pPr>
      <w:r w:rsidRPr="00D91236">
        <w:rPr>
          <w:rFonts w:ascii="Century" w:hAnsi="Century"/>
          <w:sz w:val="24"/>
          <w:szCs w:val="24"/>
        </w:rPr>
        <w:t>Integrating Theory and Practice in international law (consistency matters!)</w:t>
      </w:r>
    </w:p>
    <w:p w14:paraId="61511855" w14:textId="77777777" w:rsidR="009A6A08" w:rsidRPr="00C1645B" w:rsidRDefault="009A6A08" w:rsidP="009A6A08">
      <w:pPr>
        <w:pStyle w:val="a5"/>
        <w:numPr>
          <w:ilvl w:val="0"/>
          <w:numId w:val="6"/>
        </w:numPr>
        <w:ind w:leftChars="0" w:left="1378"/>
        <w:rPr>
          <w:rFonts w:ascii="Century" w:hAnsi="Century"/>
          <w:sz w:val="24"/>
          <w:szCs w:val="24"/>
        </w:rPr>
      </w:pPr>
      <w:r w:rsidRPr="00C1645B">
        <w:rPr>
          <w:rFonts w:ascii="Century" w:hAnsi="Century"/>
          <w:sz w:val="24"/>
          <w:szCs w:val="24"/>
        </w:rPr>
        <w:t>The Purpose of the study on the sources of international law</w:t>
      </w:r>
      <w:r>
        <w:rPr>
          <w:rFonts w:ascii="Century" w:hAnsi="Century"/>
          <w:sz w:val="24"/>
          <w:szCs w:val="24"/>
        </w:rPr>
        <w:t>;</w:t>
      </w:r>
      <w:r w:rsidRPr="00C1645B">
        <w:rPr>
          <w:rFonts w:ascii="Century" w:hAnsi="Century"/>
          <w:sz w:val="24"/>
          <w:szCs w:val="24"/>
        </w:rPr>
        <w:t xml:space="preserve"> For what do we study the Sources of international </w:t>
      </w:r>
      <w:proofErr w:type="gramStart"/>
      <w:r w:rsidRPr="00C1645B">
        <w:rPr>
          <w:rFonts w:ascii="Century" w:hAnsi="Century"/>
          <w:sz w:val="24"/>
          <w:szCs w:val="24"/>
        </w:rPr>
        <w:t>law?:</w:t>
      </w:r>
      <w:proofErr w:type="gramEnd"/>
      <w:r w:rsidRPr="00C1645B">
        <w:rPr>
          <w:rFonts w:ascii="Century" w:hAnsi="Century"/>
          <w:sz w:val="24"/>
          <w:szCs w:val="24"/>
        </w:rPr>
        <w:t xml:space="preserve"> Filling the gaps (</w:t>
      </w:r>
      <w:r w:rsidRPr="00C1645B">
        <w:rPr>
          <w:rFonts w:ascii="Century" w:hAnsi="Century"/>
          <w:i/>
          <w:sz w:val="24"/>
          <w:szCs w:val="24"/>
        </w:rPr>
        <w:t>lacuna</w:t>
      </w:r>
      <w:r w:rsidRPr="00C1645B">
        <w:rPr>
          <w:rFonts w:ascii="Century" w:hAnsi="Century"/>
          <w:sz w:val="24"/>
          <w:szCs w:val="24"/>
        </w:rPr>
        <w:t xml:space="preserve">) in international law through “interpretation” of </w:t>
      </w:r>
      <w:r w:rsidRPr="00C1645B">
        <w:rPr>
          <w:rFonts w:ascii="Century" w:hAnsi="Century"/>
          <w:i/>
          <w:sz w:val="24"/>
          <w:szCs w:val="24"/>
        </w:rPr>
        <w:t xml:space="preserve">lex </w:t>
      </w:r>
      <w:proofErr w:type="spellStart"/>
      <w:r w:rsidRPr="00C1645B">
        <w:rPr>
          <w:rFonts w:ascii="Century" w:hAnsi="Century"/>
          <w:i/>
          <w:sz w:val="24"/>
          <w:szCs w:val="24"/>
        </w:rPr>
        <w:t>lata</w:t>
      </w:r>
      <w:proofErr w:type="spellEnd"/>
      <w:r w:rsidRPr="00C1645B">
        <w:rPr>
          <w:rFonts w:ascii="Century" w:hAnsi="Century"/>
          <w:i/>
          <w:sz w:val="24"/>
          <w:szCs w:val="24"/>
        </w:rPr>
        <w:t xml:space="preserve"> </w:t>
      </w:r>
      <w:r w:rsidRPr="00C1645B">
        <w:rPr>
          <w:rFonts w:ascii="Century" w:hAnsi="Century"/>
          <w:sz w:val="24"/>
          <w:szCs w:val="24"/>
        </w:rPr>
        <w:t>(law as it exists)</w:t>
      </w:r>
    </w:p>
    <w:p w14:paraId="7F1F6FD5" w14:textId="77777777" w:rsidR="009A6A08" w:rsidRDefault="009A6A08" w:rsidP="009A6A08">
      <w:pPr>
        <w:pStyle w:val="a5"/>
        <w:numPr>
          <w:ilvl w:val="0"/>
          <w:numId w:val="6"/>
        </w:numPr>
        <w:ind w:leftChars="0" w:left="1378"/>
        <w:rPr>
          <w:rFonts w:ascii="Century" w:hAnsi="Century"/>
          <w:sz w:val="24"/>
          <w:szCs w:val="24"/>
        </w:rPr>
      </w:pPr>
      <w:r w:rsidRPr="00D91236">
        <w:rPr>
          <w:rFonts w:ascii="Century" w:hAnsi="Century"/>
          <w:sz w:val="24"/>
          <w:szCs w:val="24"/>
        </w:rPr>
        <w:t xml:space="preserve">International lawmaking for </w:t>
      </w:r>
      <w:r w:rsidRPr="00301901">
        <w:rPr>
          <w:rFonts w:ascii="Century" w:hAnsi="Century"/>
          <w:i/>
          <w:iCs/>
          <w:sz w:val="24"/>
          <w:szCs w:val="24"/>
        </w:rPr>
        <w:t>lex ferenda</w:t>
      </w:r>
      <w:r w:rsidRPr="00D91236">
        <w:rPr>
          <w:rFonts w:ascii="Century" w:hAnsi="Century"/>
          <w:sz w:val="24"/>
          <w:szCs w:val="24"/>
        </w:rPr>
        <w:t xml:space="preserve"> (law as it ought to be)</w:t>
      </w:r>
    </w:p>
    <w:p w14:paraId="7412415A" w14:textId="77777777" w:rsidR="009A6A08" w:rsidRPr="00B95723" w:rsidRDefault="009A6A08" w:rsidP="009A6A08">
      <w:pPr>
        <w:pStyle w:val="a5"/>
        <w:numPr>
          <w:ilvl w:val="0"/>
          <w:numId w:val="6"/>
        </w:numPr>
        <w:ind w:leftChars="0"/>
        <w:rPr>
          <w:rFonts w:ascii="Century" w:hAnsi="Century"/>
        </w:rPr>
      </w:pPr>
      <w:r w:rsidRPr="00435590">
        <w:rPr>
          <w:rFonts w:ascii="Century" w:hAnsi="Century"/>
          <w:sz w:val="24"/>
          <w:szCs w:val="24"/>
        </w:rPr>
        <w:t xml:space="preserve">Unilateral Measures based on domestic law: Opposability </w:t>
      </w:r>
    </w:p>
    <w:p w14:paraId="7B620703" w14:textId="77777777" w:rsidR="009A6A08" w:rsidRPr="00B95723" w:rsidRDefault="009A6A08" w:rsidP="009A6A08">
      <w:pPr>
        <w:pStyle w:val="a5"/>
        <w:numPr>
          <w:ilvl w:val="0"/>
          <w:numId w:val="5"/>
        </w:numPr>
        <w:ind w:leftChars="0"/>
        <w:rPr>
          <w:rFonts w:ascii="Times New Roman" w:hAnsi="Times New Roman" w:cs="Times New Roman"/>
          <w:b/>
          <w:bCs/>
          <w:sz w:val="24"/>
          <w:szCs w:val="24"/>
        </w:rPr>
      </w:pPr>
      <w:proofErr w:type="spellStart"/>
      <w:r w:rsidRPr="00B95723">
        <w:rPr>
          <w:rFonts w:ascii="Times New Roman" w:hAnsi="Times New Roman" w:cs="Times New Roman"/>
          <w:b/>
          <w:bCs/>
          <w:sz w:val="24"/>
          <w:szCs w:val="24"/>
        </w:rPr>
        <w:t>Murase’s</w:t>
      </w:r>
      <w:proofErr w:type="spellEnd"/>
      <w:r w:rsidRPr="00B95723">
        <w:rPr>
          <w:rFonts w:ascii="Times New Roman" w:hAnsi="Times New Roman" w:cs="Times New Roman"/>
          <w:b/>
          <w:bCs/>
          <w:sz w:val="24"/>
          <w:szCs w:val="24"/>
        </w:rPr>
        <w:t xml:space="preserve"> focus</w:t>
      </w:r>
    </w:p>
    <w:p w14:paraId="7AB3FEE3" w14:textId="77777777" w:rsidR="009A6A08" w:rsidRPr="007B2EB4" w:rsidRDefault="009A6A08" w:rsidP="009A6A08">
      <w:pPr>
        <w:pStyle w:val="a5"/>
        <w:numPr>
          <w:ilvl w:val="0"/>
          <w:numId w:val="75"/>
        </w:numPr>
        <w:ind w:leftChars="0"/>
        <w:rPr>
          <w:rFonts w:ascii="Times New Roman" w:hAnsi="Times New Roman" w:cs="Times New Roman"/>
          <w:sz w:val="24"/>
          <w:szCs w:val="24"/>
        </w:rPr>
      </w:pPr>
      <w:r w:rsidRPr="007B2EB4">
        <w:rPr>
          <w:rFonts w:ascii="Times New Roman" w:hAnsi="Times New Roman" w:cs="Times New Roman"/>
          <w:sz w:val="24"/>
          <w:szCs w:val="24"/>
        </w:rPr>
        <w:t xml:space="preserve">Look for </w:t>
      </w:r>
      <w:r>
        <w:rPr>
          <w:rFonts w:ascii="Times New Roman" w:hAnsi="Times New Roman" w:cs="Times New Roman"/>
          <w:b/>
          <w:bCs/>
          <w:sz w:val="24"/>
          <w:szCs w:val="24"/>
        </w:rPr>
        <w:t>N</w:t>
      </w:r>
      <w:r w:rsidRPr="00383F57">
        <w:rPr>
          <w:rFonts w:ascii="Times New Roman" w:hAnsi="Times New Roman" w:cs="Times New Roman"/>
          <w:b/>
          <w:bCs/>
          <w:sz w:val="24"/>
          <w:szCs w:val="24"/>
        </w:rPr>
        <w:t>iches</w:t>
      </w:r>
      <w:r>
        <w:rPr>
          <w:rFonts w:ascii="Times New Roman" w:hAnsi="Times New Roman" w:cs="Times New Roman"/>
          <w:sz w:val="24"/>
          <w:szCs w:val="24"/>
        </w:rPr>
        <w:t xml:space="preserve">: Treaties </w:t>
      </w:r>
      <w:r w:rsidRPr="007B2EB4">
        <w:rPr>
          <w:rFonts w:ascii="Times New Roman" w:hAnsi="Times New Roman" w:cs="Times New Roman"/>
          <w:b/>
          <w:bCs/>
          <w:i/>
          <w:iCs/>
          <w:sz w:val="24"/>
          <w:szCs w:val="24"/>
        </w:rPr>
        <w:t>and</w:t>
      </w:r>
      <w:r>
        <w:rPr>
          <w:rFonts w:ascii="Times New Roman" w:hAnsi="Times New Roman" w:cs="Times New Roman"/>
          <w:sz w:val="24"/>
          <w:szCs w:val="24"/>
        </w:rPr>
        <w:t xml:space="preserve"> Custom; Trade </w:t>
      </w:r>
      <w:r w:rsidRPr="007B2EB4">
        <w:rPr>
          <w:rFonts w:ascii="Times New Roman" w:hAnsi="Times New Roman" w:cs="Times New Roman"/>
          <w:b/>
          <w:bCs/>
          <w:i/>
          <w:iCs/>
          <w:sz w:val="24"/>
          <w:szCs w:val="24"/>
        </w:rPr>
        <w:t>and</w:t>
      </w:r>
      <w:r>
        <w:rPr>
          <w:rFonts w:ascii="Times New Roman" w:hAnsi="Times New Roman" w:cs="Times New Roman"/>
          <w:sz w:val="24"/>
          <w:szCs w:val="24"/>
        </w:rPr>
        <w:t xml:space="preserve"> Environment, etc.</w:t>
      </w:r>
    </w:p>
    <w:p w14:paraId="664653F5" w14:textId="77777777" w:rsidR="009A6A08" w:rsidRPr="007B2EB4" w:rsidRDefault="009A6A08" w:rsidP="009A6A08">
      <w:pPr>
        <w:pStyle w:val="a5"/>
        <w:numPr>
          <w:ilvl w:val="0"/>
          <w:numId w:val="75"/>
        </w:numPr>
        <w:ind w:leftChars="0"/>
        <w:rPr>
          <w:rFonts w:ascii="Times New Roman" w:hAnsi="Times New Roman" w:cs="Times New Roman"/>
          <w:sz w:val="24"/>
          <w:szCs w:val="24"/>
        </w:rPr>
      </w:pPr>
      <w:r w:rsidRPr="007B2EB4">
        <w:rPr>
          <w:rFonts w:ascii="Times New Roman" w:hAnsi="Times New Roman" w:cs="Times New Roman"/>
          <w:sz w:val="24"/>
          <w:szCs w:val="24"/>
        </w:rPr>
        <w:t xml:space="preserve">Look at </w:t>
      </w:r>
      <w:proofErr w:type="gramStart"/>
      <w:r w:rsidRPr="00383F57">
        <w:rPr>
          <w:rFonts w:ascii="Times New Roman" w:hAnsi="Times New Roman" w:cs="Times New Roman"/>
          <w:b/>
          <w:bCs/>
          <w:sz w:val="24"/>
          <w:szCs w:val="24"/>
        </w:rPr>
        <w:t>Grey</w:t>
      </w:r>
      <w:proofErr w:type="gramEnd"/>
      <w:r w:rsidRPr="00383F57">
        <w:rPr>
          <w:rFonts w:ascii="Times New Roman" w:hAnsi="Times New Roman" w:cs="Times New Roman"/>
          <w:b/>
          <w:bCs/>
          <w:sz w:val="24"/>
          <w:szCs w:val="24"/>
        </w:rPr>
        <w:t xml:space="preserve"> areas</w:t>
      </w:r>
      <w:r w:rsidRPr="007B2EB4">
        <w:rPr>
          <w:rFonts w:ascii="Times New Roman" w:hAnsi="Times New Roman" w:cs="Times New Roman"/>
          <w:sz w:val="24"/>
          <w:szCs w:val="24"/>
        </w:rPr>
        <w:t xml:space="preserve"> of </w:t>
      </w:r>
      <w:r>
        <w:rPr>
          <w:rFonts w:ascii="Times New Roman" w:hAnsi="Times New Roman" w:cs="Times New Roman"/>
          <w:sz w:val="24"/>
          <w:szCs w:val="24"/>
        </w:rPr>
        <w:t>L</w:t>
      </w:r>
      <w:r w:rsidRPr="007B2EB4">
        <w:rPr>
          <w:rFonts w:ascii="Times New Roman" w:hAnsi="Times New Roman" w:cs="Times New Roman"/>
          <w:sz w:val="24"/>
          <w:szCs w:val="24"/>
        </w:rPr>
        <w:t>aw</w:t>
      </w:r>
      <w:r>
        <w:rPr>
          <w:rFonts w:ascii="Times New Roman" w:hAnsi="Times New Roman" w:cs="Times New Roman"/>
          <w:sz w:val="24"/>
          <w:szCs w:val="24"/>
        </w:rPr>
        <w:t xml:space="preserve">: </w:t>
      </w:r>
      <w:r w:rsidRPr="007B2EB4">
        <w:rPr>
          <w:rFonts w:ascii="Times New Roman" w:hAnsi="Times New Roman" w:cs="Times New Roman"/>
          <w:b/>
          <w:bCs/>
          <w:sz w:val="24"/>
          <w:szCs w:val="24"/>
        </w:rPr>
        <w:t>Opposability</w:t>
      </w:r>
      <w:r w:rsidRPr="007B2EB4">
        <w:rPr>
          <w:rFonts w:ascii="Times New Roman" w:hAnsi="Times New Roman" w:cs="Times New Roman"/>
          <w:sz w:val="24"/>
          <w:szCs w:val="24"/>
        </w:rPr>
        <w:t xml:space="preserve"> between legality and illegality</w:t>
      </w:r>
    </w:p>
    <w:p w14:paraId="330FC3D5" w14:textId="77777777" w:rsidR="009A6A08" w:rsidRPr="004B0959" w:rsidRDefault="009A6A08" w:rsidP="009A6A08">
      <w:pPr>
        <w:ind w:firstLineChars="250" w:firstLine="602"/>
        <w:rPr>
          <w:rFonts w:ascii="Century" w:hAnsi="Century"/>
          <w:b/>
          <w:u w:val="single"/>
        </w:rPr>
      </w:pPr>
      <w:r w:rsidRPr="004B0959">
        <w:rPr>
          <w:rFonts w:ascii="Century" w:hAnsi="Century"/>
          <w:b/>
          <w:u w:val="single"/>
        </w:rPr>
        <w:t>Readings</w:t>
      </w:r>
    </w:p>
    <w:p w14:paraId="7ED89672" w14:textId="77777777" w:rsidR="009A6A08" w:rsidRPr="00047C5F" w:rsidRDefault="009A6A08" w:rsidP="009A6A08">
      <w:pPr>
        <w:pStyle w:val="a5"/>
        <w:numPr>
          <w:ilvl w:val="0"/>
          <w:numId w:val="7"/>
        </w:numPr>
        <w:ind w:leftChars="0" w:left="1378"/>
        <w:rPr>
          <w:rFonts w:ascii="Century" w:hAnsi="Century"/>
          <w:sz w:val="24"/>
          <w:szCs w:val="24"/>
        </w:rPr>
      </w:pPr>
      <w:r w:rsidRPr="00AF5F8F">
        <w:rPr>
          <w:rFonts w:ascii="Century" w:hAnsi="Century"/>
          <w:b/>
          <w:bCs/>
          <w:sz w:val="24"/>
          <w:szCs w:val="24"/>
        </w:rPr>
        <w:t xml:space="preserve">S. </w:t>
      </w:r>
      <w:proofErr w:type="spellStart"/>
      <w:r w:rsidRPr="00AF5F8F">
        <w:rPr>
          <w:rFonts w:ascii="Century" w:hAnsi="Century"/>
          <w:b/>
          <w:bCs/>
          <w:sz w:val="24"/>
          <w:szCs w:val="24"/>
        </w:rPr>
        <w:t>Murase</w:t>
      </w:r>
      <w:proofErr w:type="spellEnd"/>
      <w:r w:rsidRPr="00AF5F8F">
        <w:rPr>
          <w:rFonts w:ascii="Century" w:hAnsi="Century"/>
          <w:b/>
          <w:bCs/>
          <w:sz w:val="24"/>
          <w:szCs w:val="24"/>
        </w:rPr>
        <w:t xml:space="preserve">, “International Law as a Profession” </w:t>
      </w:r>
      <w:r w:rsidRPr="00C1645B">
        <w:rPr>
          <w:rFonts w:ascii="Century" w:hAnsi="Century"/>
          <w:sz w:val="24"/>
          <w:szCs w:val="24"/>
        </w:rPr>
        <w:t>(Statement at the 50</w:t>
      </w:r>
      <w:r w:rsidRPr="00C1645B">
        <w:rPr>
          <w:rFonts w:ascii="Century" w:hAnsi="Century"/>
          <w:sz w:val="24"/>
          <w:szCs w:val="24"/>
          <w:vertAlign w:val="superscript"/>
        </w:rPr>
        <w:t>th</w:t>
      </w:r>
      <w:r w:rsidRPr="00C1645B">
        <w:rPr>
          <w:rFonts w:ascii="Century" w:hAnsi="Century"/>
          <w:sz w:val="24"/>
          <w:szCs w:val="24"/>
        </w:rPr>
        <w:t xml:space="preserve"> ILC International Law Seminar, July 2014)</w:t>
      </w:r>
      <w:r>
        <w:rPr>
          <w:rFonts w:ascii="Century" w:hAnsi="Century"/>
          <w:b/>
          <w:sz w:val="24"/>
          <w:szCs w:val="24"/>
        </w:rPr>
        <w:t xml:space="preserve"> </w:t>
      </w:r>
      <w:r w:rsidRPr="005465E0">
        <w:rPr>
          <w:rFonts w:ascii="Century" w:hAnsi="Century"/>
          <w:bCs/>
          <w:sz w:val="24"/>
          <w:szCs w:val="24"/>
        </w:rPr>
        <w:t>(mimeograph)</w:t>
      </w:r>
    </w:p>
    <w:p w14:paraId="56108BF9" w14:textId="77777777" w:rsidR="009A6A08" w:rsidRDefault="009A6A08" w:rsidP="009A6A08">
      <w:pPr>
        <w:pStyle w:val="a5"/>
        <w:numPr>
          <w:ilvl w:val="0"/>
          <w:numId w:val="7"/>
        </w:numPr>
        <w:ind w:leftChars="0" w:left="1378"/>
        <w:rPr>
          <w:rFonts w:ascii="Century" w:hAnsi="Century"/>
          <w:sz w:val="24"/>
          <w:szCs w:val="24"/>
        </w:rPr>
      </w:pPr>
      <w:r w:rsidRPr="00047C5F">
        <w:rPr>
          <w:rFonts w:ascii="Century" w:hAnsi="Century"/>
          <w:sz w:val="24"/>
          <w:szCs w:val="24"/>
        </w:rPr>
        <w:t>Friendship is the basis of our profession:</w:t>
      </w:r>
    </w:p>
    <w:p w14:paraId="53D6B356" w14:textId="77777777" w:rsidR="009A6A08" w:rsidRDefault="001F5FCA" w:rsidP="009A6A08">
      <w:pPr>
        <w:pStyle w:val="a5"/>
        <w:ind w:leftChars="0" w:left="1378"/>
        <w:rPr>
          <w:rFonts w:ascii="Century" w:hAnsi="Century"/>
          <w:sz w:val="24"/>
          <w:szCs w:val="24"/>
        </w:rPr>
      </w:pPr>
      <w:hyperlink r:id="rId18" w:history="1">
        <w:r w:rsidR="009A6A08" w:rsidRPr="00F445AD">
          <w:rPr>
            <w:rStyle w:val="a3"/>
            <w:rFonts w:ascii="Century" w:hAnsi="Century"/>
            <w:sz w:val="24"/>
            <w:szCs w:val="24"/>
          </w:rPr>
          <w:t>https://s-murase.blog/2017/09/02/friendship/</w:t>
        </w:r>
      </w:hyperlink>
    </w:p>
    <w:p w14:paraId="6EAAC8F3" w14:textId="77777777" w:rsidR="009A6A08" w:rsidRDefault="009A6A08" w:rsidP="009A6A08">
      <w:pPr>
        <w:pStyle w:val="a5"/>
        <w:ind w:leftChars="0" w:left="1378"/>
        <w:rPr>
          <w:rFonts w:ascii="Century" w:hAnsi="Century"/>
          <w:sz w:val="24"/>
          <w:szCs w:val="24"/>
        </w:rPr>
      </w:pPr>
      <w:r>
        <w:rPr>
          <w:rFonts w:ascii="Century" w:hAnsi="Century"/>
          <w:sz w:val="24"/>
          <w:szCs w:val="24"/>
        </w:rPr>
        <w:t xml:space="preserve">My alibi as a professor: </w:t>
      </w:r>
    </w:p>
    <w:p w14:paraId="28EC02E5" w14:textId="77777777" w:rsidR="009A6A08" w:rsidRDefault="001F5FCA" w:rsidP="009A6A08">
      <w:pPr>
        <w:pStyle w:val="a5"/>
        <w:ind w:leftChars="0" w:left="1378"/>
        <w:rPr>
          <w:rFonts w:ascii="Century" w:hAnsi="Century"/>
          <w:sz w:val="24"/>
          <w:szCs w:val="24"/>
        </w:rPr>
      </w:pPr>
      <w:hyperlink r:id="rId19" w:history="1">
        <w:r w:rsidR="009A6A08" w:rsidRPr="00CE01FB">
          <w:rPr>
            <w:rStyle w:val="a3"/>
            <w:rFonts w:ascii="Century" w:hAnsi="Century"/>
            <w:sz w:val="24"/>
            <w:szCs w:val="24"/>
          </w:rPr>
          <w:t>https://s-murase.blog/2017/08/16/a-professor-as-a-profession/</w:t>
        </w:r>
      </w:hyperlink>
    </w:p>
    <w:p w14:paraId="0137E556" w14:textId="77777777" w:rsidR="009A6A08" w:rsidRDefault="009A6A08" w:rsidP="009A6A08">
      <w:pPr>
        <w:pStyle w:val="a5"/>
        <w:numPr>
          <w:ilvl w:val="0"/>
          <w:numId w:val="7"/>
        </w:numPr>
        <w:ind w:leftChars="0" w:left="1378"/>
        <w:rPr>
          <w:rFonts w:ascii="Century" w:hAnsi="Century"/>
          <w:sz w:val="24"/>
          <w:szCs w:val="24"/>
        </w:rPr>
      </w:pPr>
      <w:r w:rsidRPr="004E2E3B">
        <w:rPr>
          <w:rFonts w:ascii="Century" w:hAnsi="Century"/>
          <w:sz w:val="24"/>
          <w:szCs w:val="24"/>
        </w:rPr>
        <w:t>Tips for graduate students:</w:t>
      </w:r>
    </w:p>
    <w:p w14:paraId="5865B50F" w14:textId="77777777" w:rsidR="009A6A08" w:rsidRDefault="001F5FCA" w:rsidP="009A6A08">
      <w:pPr>
        <w:pStyle w:val="a5"/>
        <w:ind w:leftChars="0" w:left="1378"/>
        <w:rPr>
          <w:rFonts w:ascii="Century" w:hAnsi="Century"/>
          <w:sz w:val="24"/>
          <w:szCs w:val="24"/>
        </w:rPr>
      </w:pPr>
      <w:hyperlink r:id="rId20" w:history="1">
        <w:r w:rsidR="009A6A08" w:rsidRPr="00F445AD">
          <w:rPr>
            <w:rStyle w:val="a3"/>
            <w:rFonts w:ascii="Century" w:hAnsi="Century"/>
            <w:sz w:val="24"/>
            <w:szCs w:val="24"/>
          </w:rPr>
          <w:t>https://s-murase.blog/2019/10/13/meeting-with-doctoral-students-at-pku/</w:t>
        </w:r>
      </w:hyperlink>
    </w:p>
    <w:p w14:paraId="50DFEFB8" w14:textId="77777777" w:rsidR="009A6A08" w:rsidRDefault="009A6A08" w:rsidP="009A6A08">
      <w:pPr>
        <w:rPr>
          <w:rFonts w:ascii="Century" w:hAnsi="Century"/>
        </w:rPr>
      </w:pPr>
      <w:r>
        <w:rPr>
          <w:rFonts w:ascii="Century" w:hAnsi="Century" w:hint="eastAsia"/>
        </w:rPr>
        <w:lastRenderedPageBreak/>
        <w:t xml:space="preserve"> </w:t>
      </w:r>
      <w:r>
        <w:rPr>
          <w:rFonts w:ascii="Century" w:hAnsi="Century"/>
        </w:rPr>
        <w:t xml:space="preserve">          Tips for Jessup students:</w:t>
      </w:r>
    </w:p>
    <w:p w14:paraId="39FC4108" w14:textId="77777777" w:rsidR="009A6A08" w:rsidRPr="00047C5F" w:rsidRDefault="009A6A08" w:rsidP="009A6A08">
      <w:pPr>
        <w:ind w:firstLineChars="500" w:firstLine="1200"/>
        <w:rPr>
          <w:rFonts w:ascii="Century" w:hAnsi="Century"/>
        </w:rPr>
      </w:pPr>
      <w:r>
        <w:rPr>
          <w:rFonts w:ascii="Century" w:hAnsi="Century"/>
        </w:rPr>
        <w:t xml:space="preserve"> </w:t>
      </w:r>
      <w:hyperlink r:id="rId21" w:history="1">
        <w:r w:rsidRPr="00F445AD">
          <w:rPr>
            <w:rStyle w:val="a3"/>
            <w:rFonts w:ascii="Century" w:hAnsi="Century"/>
          </w:rPr>
          <w:t>https://s-murase.blog/2017/09/02/friendship/</w:t>
        </w:r>
      </w:hyperlink>
    </w:p>
    <w:p w14:paraId="1D57ABEC" w14:textId="77777777" w:rsidR="009A6A08" w:rsidRPr="00665035" w:rsidRDefault="009A6A08" w:rsidP="009A6A08">
      <w:pPr>
        <w:pStyle w:val="a5"/>
        <w:numPr>
          <w:ilvl w:val="0"/>
          <w:numId w:val="7"/>
        </w:numPr>
        <w:ind w:leftChars="0" w:left="1378"/>
        <w:rPr>
          <w:rFonts w:ascii="Century" w:hAnsi="Century"/>
          <w:bCs/>
          <w:sz w:val="24"/>
          <w:szCs w:val="24"/>
        </w:rPr>
      </w:pPr>
      <w:r w:rsidRPr="00665035">
        <w:rPr>
          <w:rFonts w:ascii="Century" w:hAnsi="Century"/>
          <w:bCs/>
          <w:sz w:val="24"/>
          <w:szCs w:val="24"/>
        </w:rPr>
        <w:t>Book (1) from ‘Basic Reading Materials’, Chap.1, Sec 2</w:t>
      </w:r>
      <w:r>
        <w:rPr>
          <w:rFonts w:ascii="Century" w:hAnsi="Century"/>
          <w:bCs/>
          <w:sz w:val="24"/>
          <w:szCs w:val="24"/>
        </w:rPr>
        <w:t>.</w:t>
      </w:r>
    </w:p>
    <w:p w14:paraId="476B324F" w14:textId="77777777" w:rsidR="009A6A08" w:rsidRDefault="009A6A08" w:rsidP="009A6A08">
      <w:pPr>
        <w:pStyle w:val="a5"/>
        <w:numPr>
          <w:ilvl w:val="0"/>
          <w:numId w:val="7"/>
        </w:numPr>
        <w:ind w:leftChars="0" w:left="1378"/>
        <w:rPr>
          <w:rFonts w:ascii="Century" w:hAnsi="Century"/>
          <w:sz w:val="24"/>
          <w:szCs w:val="24"/>
        </w:rPr>
      </w:pPr>
      <w:r>
        <w:rPr>
          <w:rFonts w:ascii="Century" w:hAnsi="Century"/>
          <w:iCs/>
          <w:sz w:val="24"/>
          <w:szCs w:val="24"/>
        </w:rPr>
        <w:t>Cases on</w:t>
      </w:r>
      <w:r w:rsidRPr="00383F57">
        <w:rPr>
          <w:rFonts w:ascii="Century" w:hAnsi="Century"/>
          <w:i/>
          <w:sz w:val="24"/>
          <w:szCs w:val="24"/>
        </w:rPr>
        <w:t xml:space="preserve"> lacuna</w:t>
      </w:r>
      <w:r>
        <w:rPr>
          <w:rFonts w:ascii="Century" w:hAnsi="Century"/>
          <w:iCs/>
          <w:sz w:val="24"/>
          <w:szCs w:val="24"/>
        </w:rPr>
        <w:t xml:space="preserve"> in law: </w:t>
      </w:r>
      <w:r w:rsidRPr="00C1645B">
        <w:rPr>
          <w:rFonts w:ascii="Century" w:hAnsi="Century"/>
          <w:i/>
          <w:sz w:val="24"/>
          <w:szCs w:val="24"/>
        </w:rPr>
        <w:t>The Lotus</w:t>
      </w:r>
      <w:r w:rsidRPr="00C1645B">
        <w:rPr>
          <w:rFonts w:ascii="Century" w:hAnsi="Century"/>
          <w:sz w:val="24"/>
          <w:szCs w:val="24"/>
        </w:rPr>
        <w:t xml:space="preserve"> (PCIJ 1927); </w:t>
      </w:r>
      <w:proofErr w:type="gramStart"/>
      <w:r w:rsidRPr="00C1645B">
        <w:rPr>
          <w:rFonts w:ascii="Century" w:hAnsi="Century"/>
          <w:i/>
          <w:sz w:val="24"/>
          <w:szCs w:val="24"/>
        </w:rPr>
        <w:t>Nuclear Weapon</w:t>
      </w:r>
      <w:r>
        <w:rPr>
          <w:rFonts w:ascii="Century" w:hAnsi="Century"/>
          <w:i/>
          <w:sz w:val="24"/>
          <w:szCs w:val="24"/>
        </w:rPr>
        <w:t>s</w:t>
      </w:r>
      <w:proofErr w:type="gramEnd"/>
      <w:r w:rsidRPr="00C1645B">
        <w:rPr>
          <w:rFonts w:ascii="Century" w:hAnsi="Century"/>
          <w:sz w:val="24"/>
          <w:szCs w:val="24"/>
        </w:rPr>
        <w:t xml:space="preserve"> (ICJ 1996); </w:t>
      </w:r>
      <w:r w:rsidRPr="00C1645B">
        <w:rPr>
          <w:rFonts w:ascii="Century" w:hAnsi="Century"/>
          <w:i/>
          <w:sz w:val="24"/>
          <w:szCs w:val="24"/>
        </w:rPr>
        <w:t>Kosovo’s Unilateral Declaration of Independence</w:t>
      </w:r>
      <w:r w:rsidRPr="00C1645B">
        <w:rPr>
          <w:rFonts w:ascii="Century" w:hAnsi="Century"/>
          <w:sz w:val="24"/>
          <w:szCs w:val="24"/>
        </w:rPr>
        <w:t xml:space="preserve"> (2010)</w:t>
      </w:r>
      <w:r>
        <w:rPr>
          <w:rFonts w:ascii="Century" w:hAnsi="Century"/>
          <w:sz w:val="24"/>
          <w:szCs w:val="24"/>
        </w:rPr>
        <w:t>.</w:t>
      </w:r>
    </w:p>
    <w:p w14:paraId="7675D5AA" w14:textId="77777777" w:rsidR="009A6A08" w:rsidRPr="00383F57" w:rsidRDefault="009A6A08" w:rsidP="009A6A08">
      <w:pPr>
        <w:pStyle w:val="a5"/>
        <w:numPr>
          <w:ilvl w:val="0"/>
          <w:numId w:val="7"/>
        </w:numPr>
        <w:ind w:leftChars="0"/>
        <w:rPr>
          <w:rFonts w:ascii="Times New Roman" w:hAnsi="Times New Roman" w:cs="Times New Roman"/>
          <w:sz w:val="24"/>
          <w:szCs w:val="24"/>
        </w:rPr>
      </w:pPr>
      <w:r>
        <w:rPr>
          <w:rFonts w:ascii="Century" w:hAnsi="Century"/>
          <w:sz w:val="24"/>
          <w:szCs w:val="24"/>
        </w:rPr>
        <w:t xml:space="preserve">Cases on </w:t>
      </w:r>
      <w:r w:rsidRPr="00435590">
        <w:rPr>
          <w:rFonts w:ascii="Century" w:hAnsi="Century"/>
          <w:sz w:val="24"/>
          <w:szCs w:val="24"/>
        </w:rPr>
        <w:t>Opposabili</w:t>
      </w:r>
      <w:r>
        <w:rPr>
          <w:rFonts w:ascii="Century" w:hAnsi="Century"/>
          <w:sz w:val="24"/>
          <w:szCs w:val="24"/>
        </w:rPr>
        <w:t>ty:</w:t>
      </w:r>
      <w:r w:rsidRPr="00383F57">
        <w:rPr>
          <w:rFonts w:ascii="Times New Roman" w:hAnsi="Times New Roman" w:cs="Times New Roman"/>
          <w:sz w:val="24"/>
          <w:szCs w:val="24"/>
        </w:rPr>
        <w:t xml:space="preserve"> </w:t>
      </w:r>
      <w:r w:rsidRPr="00383F57">
        <w:rPr>
          <w:rFonts w:ascii="Times New Roman" w:hAnsi="Times New Roman" w:cs="Times New Roman"/>
          <w:i/>
          <w:sz w:val="24"/>
          <w:szCs w:val="24"/>
        </w:rPr>
        <w:t>Fisheries Jurisdiction</w:t>
      </w:r>
      <w:r w:rsidRPr="00383F57">
        <w:rPr>
          <w:rFonts w:ascii="Times New Roman" w:hAnsi="Times New Roman" w:cs="Times New Roman"/>
          <w:sz w:val="24"/>
          <w:szCs w:val="24"/>
        </w:rPr>
        <w:t xml:space="preserve"> case (UK v. Iceland, ICJ 1974)</w:t>
      </w:r>
      <w:r>
        <w:rPr>
          <w:rFonts w:ascii="Times New Roman" w:hAnsi="Times New Roman" w:cs="Times New Roman"/>
          <w:sz w:val="24"/>
          <w:szCs w:val="24"/>
        </w:rPr>
        <w:t xml:space="preserve">; See also </w:t>
      </w:r>
      <w:proofErr w:type="spellStart"/>
      <w:r>
        <w:rPr>
          <w:rFonts w:ascii="Times New Roman" w:hAnsi="Times New Roman" w:cs="Times New Roman"/>
          <w:sz w:val="24"/>
          <w:szCs w:val="24"/>
        </w:rPr>
        <w:t>Murase’s</w:t>
      </w:r>
      <w:proofErr w:type="spellEnd"/>
      <w:r>
        <w:rPr>
          <w:rFonts w:ascii="Times New Roman" w:hAnsi="Times New Roman" w:cs="Times New Roman"/>
          <w:sz w:val="24"/>
          <w:szCs w:val="24"/>
        </w:rPr>
        <w:t xml:space="preserve"> English textbook (2), pp. 214-308. </w:t>
      </w:r>
    </w:p>
    <w:p w14:paraId="2192DA37" w14:textId="77777777" w:rsidR="009A6A08" w:rsidRDefault="009A6A08" w:rsidP="009A6A08">
      <w:pPr>
        <w:pStyle w:val="a5"/>
        <w:numPr>
          <w:ilvl w:val="0"/>
          <w:numId w:val="7"/>
        </w:numPr>
        <w:ind w:leftChars="0" w:left="1378"/>
        <w:rPr>
          <w:rFonts w:ascii="Century" w:hAnsi="Century"/>
          <w:sz w:val="24"/>
          <w:szCs w:val="24"/>
        </w:rPr>
      </w:pPr>
      <w:r>
        <w:rPr>
          <w:rFonts w:ascii="Century" w:hAnsi="Century"/>
          <w:sz w:val="24"/>
          <w:szCs w:val="24"/>
        </w:rPr>
        <w:t xml:space="preserve">S. </w:t>
      </w:r>
      <w:proofErr w:type="spellStart"/>
      <w:r>
        <w:rPr>
          <w:rFonts w:ascii="Century" w:hAnsi="Century"/>
          <w:sz w:val="24"/>
          <w:szCs w:val="24"/>
        </w:rPr>
        <w:t>Murase</w:t>
      </w:r>
      <w:proofErr w:type="spellEnd"/>
      <w:r>
        <w:rPr>
          <w:rFonts w:ascii="Century" w:hAnsi="Century"/>
          <w:sz w:val="24"/>
          <w:szCs w:val="24"/>
        </w:rPr>
        <w:t>, “</w:t>
      </w:r>
      <w:r>
        <w:rPr>
          <w:rFonts w:ascii="Century" w:hAnsi="Century" w:hint="eastAsia"/>
          <w:sz w:val="24"/>
          <w:szCs w:val="24"/>
        </w:rPr>
        <w:t>E</w:t>
      </w:r>
      <w:r>
        <w:rPr>
          <w:rFonts w:ascii="Century" w:hAnsi="Century"/>
          <w:sz w:val="24"/>
          <w:szCs w:val="24"/>
        </w:rPr>
        <w:t xml:space="preserve">ulogy for Professor Alexander </w:t>
      </w:r>
      <w:proofErr w:type="spellStart"/>
      <w:r>
        <w:rPr>
          <w:rFonts w:ascii="Century" w:hAnsi="Century"/>
          <w:sz w:val="24"/>
          <w:szCs w:val="24"/>
        </w:rPr>
        <w:t>Yankov</w:t>
      </w:r>
      <w:proofErr w:type="spellEnd"/>
      <w:r>
        <w:rPr>
          <w:rFonts w:ascii="Century" w:hAnsi="Century"/>
          <w:sz w:val="24"/>
          <w:szCs w:val="24"/>
        </w:rPr>
        <w:t xml:space="preserve">” (2021) </w:t>
      </w:r>
    </w:p>
    <w:p w14:paraId="19CA2269" w14:textId="77777777" w:rsidR="009A6A08" w:rsidRPr="00B84620" w:rsidRDefault="009A6A08" w:rsidP="009A6A08">
      <w:pPr>
        <w:pStyle w:val="a5"/>
        <w:ind w:leftChars="0" w:left="1378"/>
        <w:rPr>
          <w:rFonts w:ascii="Century" w:hAnsi="Century"/>
          <w:sz w:val="24"/>
          <w:szCs w:val="24"/>
        </w:rPr>
      </w:pPr>
      <w:r w:rsidRPr="00B84620">
        <w:rPr>
          <w:rFonts w:ascii="Century" w:hAnsi="Century"/>
          <w:sz w:val="24"/>
          <w:szCs w:val="24"/>
        </w:rPr>
        <w:t>https://s-murase.blog/2019/11/17/obituaries-at-ilc-professor-alexander-yankov/</w:t>
      </w:r>
    </w:p>
    <w:p w14:paraId="7A96D2FC" w14:textId="77777777" w:rsidR="009A6A08" w:rsidRPr="00C1645B" w:rsidRDefault="009A6A08" w:rsidP="009A6A08">
      <w:pPr>
        <w:pStyle w:val="a5"/>
        <w:numPr>
          <w:ilvl w:val="0"/>
          <w:numId w:val="7"/>
        </w:numPr>
        <w:ind w:leftChars="0" w:left="1378"/>
        <w:rPr>
          <w:rFonts w:ascii="Century" w:hAnsi="Century"/>
          <w:sz w:val="24"/>
          <w:szCs w:val="24"/>
        </w:rPr>
      </w:pPr>
      <w:r>
        <w:rPr>
          <w:rFonts w:ascii="Century" w:hAnsi="Century"/>
          <w:sz w:val="24"/>
          <w:szCs w:val="24"/>
        </w:rPr>
        <w:t xml:space="preserve">S. </w:t>
      </w:r>
      <w:proofErr w:type="spellStart"/>
      <w:r>
        <w:rPr>
          <w:rFonts w:ascii="Century" w:hAnsi="Century"/>
          <w:sz w:val="24"/>
          <w:szCs w:val="24"/>
        </w:rPr>
        <w:t>Murase</w:t>
      </w:r>
      <w:proofErr w:type="spellEnd"/>
      <w:r>
        <w:rPr>
          <w:rFonts w:ascii="Century" w:hAnsi="Century"/>
          <w:sz w:val="24"/>
          <w:szCs w:val="24"/>
        </w:rPr>
        <w:t xml:space="preserve">, “Eulogy for Professor/Judge James Crawford” (2021) </w:t>
      </w:r>
      <w:r w:rsidRPr="00B84620">
        <w:rPr>
          <w:rFonts w:ascii="Century" w:hAnsi="Century"/>
          <w:sz w:val="24"/>
          <w:szCs w:val="24"/>
        </w:rPr>
        <w:t>https://s-murase.blog/2021/08/17/eulogy-for-professor-james-crawford/</w:t>
      </w:r>
    </w:p>
    <w:p w14:paraId="0728FA46" w14:textId="77777777" w:rsidR="009A6A08" w:rsidRPr="00C1645B" w:rsidRDefault="009A6A08" w:rsidP="009A6A08">
      <w:pPr>
        <w:pStyle w:val="a5"/>
        <w:numPr>
          <w:ilvl w:val="0"/>
          <w:numId w:val="5"/>
        </w:numPr>
        <w:ind w:leftChars="0"/>
        <w:rPr>
          <w:rFonts w:ascii="Century" w:hAnsi="Century"/>
          <w:b/>
          <w:sz w:val="24"/>
          <w:szCs w:val="24"/>
          <w:u w:val="single"/>
        </w:rPr>
      </w:pPr>
      <w:r w:rsidRPr="00C1645B">
        <w:rPr>
          <w:rFonts w:ascii="Century" w:hAnsi="Century"/>
          <w:b/>
          <w:sz w:val="24"/>
          <w:szCs w:val="24"/>
          <w:u w:val="single"/>
        </w:rPr>
        <w:t>Sources of International Law</w:t>
      </w:r>
    </w:p>
    <w:p w14:paraId="4A15F21F" w14:textId="77777777" w:rsidR="009A6A08" w:rsidRPr="004B0959" w:rsidRDefault="009A6A08" w:rsidP="009A6A08">
      <w:pPr>
        <w:ind w:firstLineChars="250" w:firstLine="602"/>
        <w:rPr>
          <w:rFonts w:ascii="Century" w:hAnsi="Century"/>
          <w:b/>
          <w:u w:val="single"/>
        </w:rPr>
      </w:pPr>
      <w:r>
        <w:rPr>
          <w:rFonts w:ascii="Century" w:hAnsi="Century" w:hint="eastAsia"/>
          <w:b/>
          <w:u w:val="single"/>
          <w:lang w:eastAsia="zh-CN"/>
        </w:rPr>
        <w:t>Key</w:t>
      </w:r>
      <w:r>
        <w:rPr>
          <w:rFonts w:ascii="Century" w:hAnsi="Century"/>
          <w:b/>
          <w:u w:val="single"/>
          <w:lang w:eastAsia="zh-CN"/>
        </w:rPr>
        <w:t xml:space="preserve"> p</w:t>
      </w:r>
      <w:r>
        <w:rPr>
          <w:rFonts w:ascii="Century" w:hAnsi="Century" w:hint="eastAsia"/>
          <w:b/>
          <w:u w:val="single"/>
          <w:lang w:eastAsia="zh-CN"/>
        </w:rPr>
        <w:t>oints</w:t>
      </w:r>
    </w:p>
    <w:p w14:paraId="46F66CEC" w14:textId="77777777" w:rsidR="009A6A08" w:rsidRPr="004B0959" w:rsidRDefault="009A6A08" w:rsidP="009A6A08">
      <w:pPr>
        <w:pStyle w:val="a5"/>
        <w:numPr>
          <w:ilvl w:val="0"/>
          <w:numId w:val="9"/>
        </w:numPr>
        <w:ind w:leftChars="0" w:left="1378"/>
        <w:rPr>
          <w:rFonts w:ascii="Century" w:hAnsi="Century"/>
          <w:sz w:val="24"/>
          <w:szCs w:val="24"/>
        </w:rPr>
      </w:pPr>
      <w:r w:rsidRPr="004B0959">
        <w:rPr>
          <w:rFonts w:ascii="Century" w:hAnsi="Century"/>
          <w:sz w:val="24"/>
          <w:szCs w:val="24"/>
        </w:rPr>
        <w:t xml:space="preserve">Different Meanings of “Sources” </w:t>
      </w:r>
    </w:p>
    <w:p w14:paraId="76BD7585" w14:textId="77777777" w:rsidR="009A6A08" w:rsidRPr="004B0959" w:rsidRDefault="009A6A08" w:rsidP="009A6A08">
      <w:pPr>
        <w:pStyle w:val="a5"/>
        <w:numPr>
          <w:ilvl w:val="0"/>
          <w:numId w:val="9"/>
        </w:numPr>
        <w:ind w:leftChars="0" w:left="1378"/>
        <w:rPr>
          <w:rFonts w:ascii="Century" w:hAnsi="Century"/>
          <w:sz w:val="24"/>
          <w:szCs w:val="24"/>
        </w:rPr>
      </w:pPr>
      <w:r w:rsidRPr="004B0959">
        <w:rPr>
          <w:rFonts w:ascii="Century" w:hAnsi="Century"/>
          <w:sz w:val="24"/>
          <w:szCs w:val="24"/>
        </w:rPr>
        <w:t>Material and Formal Sources: Dialectic Relationship between the two</w:t>
      </w:r>
    </w:p>
    <w:p w14:paraId="5D525CB6" w14:textId="77777777" w:rsidR="009A6A08" w:rsidRPr="004B0959" w:rsidRDefault="009A6A08" w:rsidP="009A6A08">
      <w:pPr>
        <w:pStyle w:val="a5"/>
        <w:numPr>
          <w:ilvl w:val="0"/>
          <w:numId w:val="9"/>
        </w:numPr>
        <w:ind w:leftChars="0" w:left="1378"/>
        <w:rPr>
          <w:rFonts w:ascii="Century" w:hAnsi="Century"/>
          <w:sz w:val="24"/>
          <w:szCs w:val="24"/>
        </w:rPr>
      </w:pPr>
      <w:r w:rsidRPr="004B0959">
        <w:rPr>
          <w:rFonts w:ascii="Century" w:hAnsi="Century"/>
          <w:sz w:val="24"/>
          <w:szCs w:val="24"/>
        </w:rPr>
        <w:t>Treaties and Customary International Law, and their Interrelationship</w:t>
      </w:r>
    </w:p>
    <w:p w14:paraId="3BBB9373" w14:textId="77777777" w:rsidR="009A6A08" w:rsidRPr="004B0959" w:rsidRDefault="009A6A08" w:rsidP="009A6A08">
      <w:pPr>
        <w:pStyle w:val="a5"/>
        <w:numPr>
          <w:ilvl w:val="0"/>
          <w:numId w:val="9"/>
        </w:numPr>
        <w:ind w:leftChars="0" w:left="1378"/>
        <w:rPr>
          <w:rFonts w:ascii="Century" w:hAnsi="Century"/>
          <w:sz w:val="24"/>
          <w:szCs w:val="24"/>
        </w:rPr>
      </w:pPr>
      <w:r w:rsidRPr="004B0959">
        <w:rPr>
          <w:rFonts w:ascii="Century" w:hAnsi="Century"/>
          <w:sz w:val="24"/>
          <w:szCs w:val="24"/>
        </w:rPr>
        <w:t>“Hard” Law and “Soft” Law</w:t>
      </w:r>
    </w:p>
    <w:p w14:paraId="26147ABF" w14:textId="77777777" w:rsidR="009A6A08" w:rsidRPr="004B0959" w:rsidRDefault="009A6A08" w:rsidP="009A6A08">
      <w:pPr>
        <w:pStyle w:val="a5"/>
        <w:numPr>
          <w:ilvl w:val="0"/>
          <w:numId w:val="9"/>
        </w:numPr>
        <w:ind w:leftChars="0" w:left="1378"/>
        <w:rPr>
          <w:rFonts w:ascii="Century" w:hAnsi="Century"/>
          <w:sz w:val="24"/>
          <w:szCs w:val="24"/>
        </w:rPr>
      </w:pPr>
      <w:r w:rsidRPr="004B0959">
        <w:rPr>
          <w:rFonts w:ascii="Century" w:hAnsi="Century"/>
          <w:sz w:val="24"/>
          <w:szCs w:val="24"/>
        </w:rPr>
        <w:t>From Sources of International Law to International Lawmaking</w:t>
      </w:r>
    </w:p>
    <w:p w14:paraId="7AB5AE4D" w14:textId="77777777" w:rsidR="009A6A08" w:rsidRPr="00C1645B" w:rsidRDefault="009A6A08" w:rsidP="009A6A08">
      <w:pPr>
        <w:ind w:firstLineChars="250" w:firstLine="602"/>
        <w:rPr>
          <w:rFonts w:ascii="Century" w:hAnsi="Century"/>
          <w:b/>
          <w:u w:val="single"/>
        </w:rPr>
      </w:pPr>
      <w:r w:rsidRPr="00C1645B">
        <w:rPr>
          <w:rFonts w:ascii="Century" w:hAnsi="Century"/>
          <w:b/>
          <w:u w:val="single"/>
        </w:rPr>
        <w:t>Readings</w:t>
      </w:r>
    </w:p>
    <w:p w14:paraId="26ECB3AA" w14:textId="77777777" w:rsidR="009A6A08" w:rsidRPr="00665035" w:rsidRDefault="009A6A08" w:rsidP="009A6A08">
      <w:pPr>
        <w:pStyle w:val="a5"/>
        <w:numPr>
          <w:ilvl w:val="0"/>
          <w:numId w:val="10"/>
        </w:numPr>
        <w:ind w:leftChars="0" w:left="1378"/>
        <w:rPr>
          <w:rFonts w:ascii="Century" w:hAnsi="Century"/>
          <w:bCs/>
          <w:sz w:val="24"/>
          <w:szCs w:val="24"/>
        </w:rPr>
      </w:pPr>
      <w:r w:rsidRPr="00665035">
        <w:rPr>
          <w:rFonts w:ascii="Century" w:hAnsi="Century"/>
          <w:bCs/>
          <w:sz w:val="24"/>
          <w:szCs w:val="24"/>
        </w:rPr>
        <w:t xml:space="preserve">Book (1) from </w:t>
      </w:r>
      <w:r>
        <w:rPr>
          <w:rFonts w:ascii="Century" w:hAnsi="Century"/>
          <w:bCs/>
          <w:sz w:val="24"/>
          <w:szCs w:val="24"/>
        </w:rPr>
        <w:t>‘</w:t>
      </w:r>
      <w:r w:rsidRPr="00665035">
        <w:rPr>
          <w:rFonts w:ascii="Century" w:hAnsi="Century"/>
          <w:bCs/>
          <w:sz w:val="24"/>
          <w:szCs w:val="24"/>
        </w:rPr>
        <w:t>Basic Reading Materials</w:t>
      </w:r>
      <w:r>
        <w:rPr>
          <w:rFonts w:ascii="Century" w:hAnsi="Century"/>
          <w:bCs/>
          <w:sz w:val="24"/>
          <w:szCs w:val="24"/>
        </w:rPr>
        <w:t>’</w:t>
      </w:r>
      <w:r w:rsidRPr="00665035">
        <w:rPr>
          <w:rFonts w:ascii="Century" w:hAnsi="Century"/>
          <w:bCs/>
          <w:sz w:val="24"/>
          <w:szCs w:val="24"/>
        </w:rPr>
        <w:t>, Chap.1, Sec.1</w:t>
      </w:r>
      <w:r>
        <w:rPr>
          <w:rFonts w:ascii="Century" w:hAnsi="Century"/>
          <w:bCs/>
          <w:sz w:val="24"/>
          <w:szCs w:val="24"/>
        </w:rPr>
        <w:t>.</w:t>
      </w:r>
    </w:p>
    <w:p w14:paraId="61B5459D" w14:textId="77777777" w:rsidR="009A6A08" w:rsidRPr="00C1645B" w:rsidRDefault="009A6A08" w:rsidP="009A6A08">
      <w:pPr>
        <w:pStyle w:val="a5"/>
        <w:numPr>
          <w:ilvl w:val="0"/>
          <w:numId w:val="10"/>
        </w:numPr>
        <w:ind w:leftChars="0" w:left="1378"/>
        <w:rPr>
          <w:rFonts w:ascii="Century" w:hAnsi="Century"/>
          <w:sz w:val="24"/>
          <w:szCs w:val="24"/>
        </w:rPr>
      </w:pPr>
      <w:r>
        <w:rPr>
          <w:rFonts w:ascii="Century" w:hAnsi="Century"/>
          <w:iCs/>
          <w:sz w:val="24"/>
          <w:szCs w:val="24"/>
        </w:rPr>
        <w:t>Relevant c</w:t>
      </w:r>
      <w:r w:rsidRPr="00C1645B">
        <w:rPr>
          <w:rFonts w:ascii="Century" w:hAnsi="Century"/>
          <w:iCs/>
          <w:sz w:val="24"/>
          <w:szCs w:val="24"/>
        </w:rPr>
        <w:t xml:space="preserve">ases: </w:t>
      </w:r>
      <w:r w:rsidRPr="00C1645B">
        <w:rPr>
          <w:rFonts w:ascii="Century" w:hAnsi="Century"/>
          <w:i/>
          <w:sz w:val="24"/>
          <w:szCs w:val="24"/>
        </w:rPr>
        <w:t>Asylum</w:t>
      </w:r>
      <w:r w:rsidRPr="00C1645B">
        <w:rPr>
          <w:rFonts w:ascii="Century" w:hAnsi="Century"/>
          <w:sz w:val="24"/>
          <w:szCs w:val="24"/>
        </w:rPr>
        <w:t xml:space="preserve"> (ICJ 1950), </w:t>
      </w:r>
      <w:r w:rsidRPr="00C1645B">
        <w:rPr>
          <w:rFonts w:ascii="Century" w:hAnsi="Century"/>
          <w:i/>
          <w:sz w:val="24"/>
          <w:szCs w:val="24"/>
        </w:rPr>
        <w:t>North Sea Continental Shelf</w:t>
      </w:r>
      <w:r w:rsidRPr="00C1645B">
        <w:rPr>
          <w:rFonts w:ascii="Century" w:hAnsi="Century"/>
          <w:sz w:val="24"/>
          <w:szCs w:val="24"/>
        </w:rPr>
        <w:t xml:space="preserve"> (ICJ 1969)</w:t>
      </w:r>
      <w:r>
        <w:rPr>
          <w:rFonts w:ascii="Century" w:hAnsi="Century"/>
          <w:sz w:val="24"/>
          <w:szCs w:val="24"/>
        </w:rPr>
        <w:t>.</w:t>
      </w:r>
    </w:p>
    <w:p w14:paraId="023C9578" w14:textId="77777777" w:rsidR="009A6A08" w:rsidRPr="00C1645B" w:rsidRDefault="009A6A08" w:rsidP="009A6A08">
      <w:pPr>
        <w:pStyle w:val="a5"/>
        <w:ind w:leftChars="0" w:left="0" w:firstLineChars="250" w:firstLine="602"/>
        <w:rPr>
          <w:rFonts w:ascii="Century" w:hAnsi="Century"/>
          <w:b/>
          <w:sz w:val="24"/>
          <w:szCs w:val="24"/>
          <w:u w:val="single"/>
        </w:rPr>
      </w:pPr>
      <w:r w:rsidRPr="00C1645B">
        <w:rPr>
          <w:rFonts w:ascii="Century" w:hAnsi="Century"/>
          <w:b/>
          <w:sz w:val="24"/>
          <w:szCs w:val="24"/>
          <w:u w:val="single"/>
        </w:rPr>
        <w:t>Questions to be discussed</w:t>
      </w:r>
    </w:p>
    <w:p w14:paraId="693ED29D" w14:textId="77777777" w:rsidR="009A6A08" w:rsidRPr="00C1645B" w:rsidRDefault="009A6A08" w:rsidP="009A6A08">
      <w:pPr>
        <w:pStyle w:val="a5"/>
        <w:numPr>
          <w:ilvl w:val="0"/>
          <w:numId w:val="11"/>
        </w:numPr>
        <w:ind w:leftChars="0" w:left="1378"/>
        <w:rPr>
          <w:rFonts w:ascii="Century" w:hAnsi="Century"/>
          <w:sz w:val="24"/>
          <w:szCs w:val="24"/>
        </w:rPr>
      </w:pPr>
      <w:r w:rsidRPr="00C1645B">
        <w:rPr>
          <w:rFonts w:ascii="Century" w:hAnsi="Century"/>
          <w:sz w:val="24"/>
          <w:szCs w:val="24"/>
        </w:rPr>
        <w:t>Are there any other sources of International Law that should be considered?</w:t>
      </w:r>
    </w:p>
    <w:p w14:paraId="2A22CFD1" w14:textId="77777777" w:rsidR="009A6A08" w:rsidRPr="00383F57" w:rsidRDefault="009A6A08" w:rsidP="009A6A08">
      <w:pPr>
        <w:pStyle w:val="a5"/>
        <w:numPr>
          <w:ilvl w:val="0"/>
          <w:numId w:val="11"/>
        </w:numPr>
        <w:ind w:leftChars="0" w:left="1378"/>
        <w:rPr>
          <w:rFonts w:ascii="Century" w:hAnsi="Century"/>
          <w:sz w:val="24"/>
          <w:szCs w:val="24"/>
        </w:rPr>
      </w:pPr>
      <w:r w:rsidRPr="00C1645B">
        <w:rPr>
          <w:rFonts w:ascii="Century" w:hAnsi="Century"/>
          <w:sz w:val="24"/>
          <w:szCs w:val="24"/>
        </w:rPr>
        <w:t>What is the meaning of the study on the Sources of International Law?</w:t>
      </w:r>
    </w:p>
    <w:p w14:paraId="148B5C4C" w14:textId="77777777" w:rsidR="009A6A08" w:rsidRPr="0096352B" w:rsidRDefault="009A6A08" w:rsidP="009A6A08">
      <w:pPr>
        <w:rPr>
          <w:rFonts w:ascii="Century" w:hAnsi="Century"/>
          <w:b/>
          <w:bCs/>
        </w:rPr>
      </w:pPr>
    </w:p>
    <w:p w14:paraId="41607B25" w14:textId="77777777" w:rsidR="009A6A08" w:rsidRDefault="009A6A08" w:rsidP="009A6A08">
      <w:pPr>
        <w:rPr>
          <w:rFonts w:ascii="Century" w:hAnsi="Century"/>
          <w:b/>
          <w:u w:val="single"/>
        </w:rPr>
      </w:pPr>
      <w:r w:rsidRPr="00C1645B">
        <w:rPr>
          <w:rFonts w:ascii="Century" w:hAnsi="Century"/>
          <w:b/>
          <w:u w:val="single"/>
        </w:rPr>
        <w:lastRenderedPageBreak/>
        <w:t xml:space="preserve">Week </w:t>
      </w:r>
      <w:r>
        <w:rPr>
          <w:rFonts w:ascii="Century" w:hAnsi="Century"/>
          <w:b/>
          <w:u w:val="single"/>
        </w:rPr>
        <w:t>3</w:t>
      </w:r>
      <w:r w:rsidRPr="00C1645B">
        <w:rPr>
          <w:rFonts w:ascii="Century" w:hAnsi="Century"/>
          <w:b/>
          <w:u w:val="single"/>
        </w:rPr>
        <w:t xml:space="preserve"> (Wednesday, </w:t>
      </w:r>
      <w:r>
        <w:rPr>
          <w:rFonts w:ascii="Century" w:hAnsi="Century"/>
          <w:b/>
          <w:u w:val="single"/>
        </w:rPr>
        <w:t>29 September, 13:00 -15:00</w:t>
      </w:r>
      <w:r w:rsidRPr="00C1645B">
        <w:rPr>
          <w:rFonts w:ascii="Century" w:hAnsi="Century"/>
          <w:b/>
          <w:u w:val="single"/>
        </w:rPr>
        <w:t>)</w:t>
      </w:r>
    </w:p>
    <w:p w14:paraId="2D610260" w14:textId="77777777" w:rsidR="009A6A08" w:rsidRPr="00367CD3" w:rsidRDefault="009A6A08" w:rsidP="009A6A08">
      <w:pPr>
        <w:pStyle w:val="a5"/>
        <w:numPr>
          <w:ilvl w:val="0"/>
          <w:numId w:val="71"/>
        </w:numPr>
        <w:ind w:leftChars="0"/>
        <w:rPr>
          <w:rFonts w:ascii="Century" w:hAnsi="Century"/>
          <w:b/>
          <w:sz w:val="24"/>
          <w:szCs w:val="24"/>
          <w:u w:val="single"/>
        </w:rPr>
      </w:pPr>
      <w:r w:rsidRPr="00367CD3">
        <w:rPr>
          <w:rFonts w:ascii="Century" w:hAnsi="Century"/>
          <w:b/>
          <w:sz w:val="24"/>
          <w:szCs w:val="24"/>
          <w:u w:val="single"/>
        </w:rPr>
        <w:t>Applicable Law of ICJ</w:t>
      </w:r>
      <w:r>
        <w:rPr>
          <w:rFonts w:ascii="Century" w:hAnsi="Century"/>
          <w:b/>
          <w:sz w:val="24"/>
          <w:szCs w:val="24"/>
        </w:rPr>
        <w:t xml:space="preserve"> </w:t>
      </w:r>
      <w:r>
        <w:rPr>
          <w:rFonts w:ascii="Century" w:hAnsi="Century"/>
          <w:bCs/>
          <w:sz w:val="24"/>
          <w:szCs w:val="24"/>
        </w:rPr>
        <w:t>(judicial sources)</w:t>
      </w:r>
    </w:p>
    <w:p w14:paraId="7DA4DEBC" w14:textId="77777777" w:rsidR="009A6A08" w:rsidRDefault="009A6A08" w:rsidP="009A6A08">
      <w:pPr>
        <w:ind w:firstLine="360"/>
        <w:rPr>
          <w:rFonts w:ascii="Century" w:hAnsi="Century"/>
          <w:b/>
          <w:u w:val="single"/>
        </w:rPr>
      </w:pPr>
      <w:r w:rsidRPr="00435590">
        <w:rPr>
          <w:rFonts w:ascii="Century" w:hAnsi="Century"/>
          <w:b/>
          <w:u w:val="single"/>
        </w:rPr>
        <w:t>1.1 Article 38 (1) of the Statute of ICJ</w:t>
      </w:r>
    </w:p>
    <w:p w14:paraId="3901C58A" w14:textId="77777777" w:rsidR="009A6A08" w:rsidRPr="008A2AE5" w:rsidRDefault="009A6A08" w:rsidP="009A6A08">
      <w:pPr>
        <w:ind w:firstLineChars="250" w:firstLine="602"/>
        <w:rPr>
          <w:rStyle w:val="apple-converted-space"/>
          <w:rFonts w:ascii="Century" w:hAnsi="Century"/>
          <w:b/>
          <w:bCs/>
          <w:color w:val="000000" w:themeColor="text1"/>
          <w:u w:val="single"/>
          <w:lang w:eastAsia="zh-CN"/>
        </w:rPr>
      </w:pPr>
      <w:r w:rsidRPr="008A2AE5">
        <w:rPr>
          <w:rStyle w:val="apple-converted-space"/>
          <w:rFonts w:ascii="Century" w:hAnsi="Century"/>
          <w:b/>
          <w:bCs/>
          <w:color w:val="000000" w:themeColor="text1"/>
          <w:u w:val="single"/>
          <w:lang w:eastAsia="zh-CN"/>
        </w:rPr>
        <w:t xml:space="preserve">Key </w:t>
      </w:r>
      <w:r>
        <w:rPr>
          <w:rStyle w:val="apple-converted-space"/>
          <w:rFonts w:ascii="Century" w:hAnsi="Century"/>
          <w:b/>
          <w:bCs/>
          <w:color w:val="000000" w:themeColor="text1"/>
          <w:u w:val="single"/>
          <w:lang w:eastAsia="zh-CN"/>
        </w:rPr>
        <w:t>p</w:t>
      </w:r>
      <w:r w:rsidRPr="008A2AE5">
        <w:rPr>
          <w:rStyle w:val="apple-converted-space"/>
          <w:rFonts w:ascii="Century" w:hAnsi="Century"/>
          <w:b/>
          <w:bCs/>
          <w:color w:val="000000" w:themeColor="text1"/>
          <w:u w:val="single"/>
          <w:lang w:eastAsia="zh-CN"/>
        </w:rPr>
        <w:t>oints</w:t>
      </w:r>
    </w:p>
    <w:p w14:paraId="140400B3" w14:textId="77777777" w:rsidR="009A6A08" w:rsidRPr="00435590" w:rsidRDefault="009A6A08" w:rsidP="009A6A08">
      <w:pPr>
        <w:pStyle w:val="a5"/>
        <w:numPr>
          <w:ilvl w:val="0"/>
          <w:numId w:val="19"/>
        </w:numPr>
        <w:ind w:leftChars="0" w:left="1378" w:hanging="420"/>
        <w:rPr>
          <w:rStyle w:val="apple-converted-space"/>
          <w:rFonts w:ascii="Century" w:eastAsia="Times New Roman" w:hAnsi="Century" w:cs="Times New Roman"/>
          <w:sz w:val="24"/>
          <w:szCs w:val="24"/>
        </w:rPr>
      </w:pPr>
      <w:r w:rsidRPr="00435590">
        <w:rPr>
          <w:rFonts w:ascii="Century" w:eastAsia="Times New Roman" w:hAnsi="Century" w:cs="Times New Roman"/>
          <w:sz w:val="24"/>
          <w:szCs w:val="24"/>
        </w:rPr>
        <w:t>International conventions;</w:t>
      </w:r>
      <w:r w:rsidRPr="00435590">
        <w:rPr>
          <w:rStyle w:val="apple-converted-space"/>
          <w:rFonts w:ascii="Century" w:eastAsia="Times New Roman" w:hAnsi="Century" w:cs="Times New Roman"/>
          <w:sz w:val="24"/>
          <w:szCs w:val="24"/>
        </w:rPr>
        <w:t> </w:t>
      </w:r>
    </w:p>
    <w:p w14:paraId="789B8407" w14:textId="77777777" w:rsidR="009A6A08" w:rsidRPr="00435590" w:rsidRDefault="009A6A08" w:rsidP="009A6A08">
      <w:pPr>
        <w:pStyle w:val="a5"/>
        <w:numPr>
          <w:ilvl w:val="0"/>
          <w:numId w:val="19"/>
        </w:numPr>
        <w:ind w:leftChars="0" w:left="1378" w:hanging="420"/>
        <w:rPr>
          <w:rStyle w:val="apple-converted-space"/>
          <w:rFonts w:ascii="Century" w:eastAsia="Times New Roman" w:hAnsi="Century" w:cs="Times New Roman"/>
          <w:sz w:val="24"/>
          <w:szCs w:val="24"/>
        </w:rPr>
      </w:pPr>
      <w:r w:rsidRPr="00435590">
        <w:rPr>
          <w:rFonts w:ascii="Century" w:eastAsia="Times New Roman" w:hAnsi="Century" w:cs="Times New Roman"/>
          <w:sz w:val="24"/>
          <w:szCs w:val="24"/>
        </w:rPr>
        <w:t>International custom;</w:t>
      </w:r>
      <w:r w:rsidRPr="00435590">
        <w:rPr>
          <w:rStyle w:val="apple-converted-space"/>
          <w:rFonts w:ascii="Century" w:eastAsia="Times New Roman" w:hAnsi="Century" w:cs="Times New Roman"/>
          <w:sz w:val="24"/>
          <w:szCs w:val="24"/>
        </w:rPr>
        <w:t> </w:t>
      </w:r>
    </w:p>
    <w:p w14:paraId="0124F8CF" w14:textId="77777777" w:rsidR="009A6A08" w:rsidRPr="00435590" w:rsidRDefault="009A6A08" w:rsidP="009A6A08">
      <w:pPr>
        <w:pStyle w:val="a5"/>
        <w:numPr>
          <w:ilvl w:val="0"/>
          <w:numId w:val="19"/>
        </w:numPr>
        <w:ind w:leftChars="0" w:left="1378" w:hanging="420"/>
        <w:rPr>
          <w:rStyle w:val="apple-converted-space"/>
          <w:rFonts w:ascii="Century" w:eastAsia="Times New Roman" w:hAnsi="Century" w:cs="Times New Roman"/>
          <w:sz w:val="24"/>
          <w:szCs w:val="24"/>
        </w:rPr>
      </w:pPr>
      <w:r w:rsidRPr="00435590">
        <w:rPr>
          <w:rFonts w:ascii="Century" w:eastAsia="Times New Roman" w:hAnsi="Century" w:cs="Times New Roman"/>
          <w:sz w:val="24"/>
          <w:szCs w:val="24"/>
        </w:rPr>
        <w:t>The general principles of law;</w:t>
      </w:r>
      <w:r w:rsidRPr="00435590">
        <w:rPr>
          <w:rStyle w:val="apple-converted-space"/>
          <w:rFonts w:ascii="Century" w:eastAsia="Times New Roman" w:hAnsi="Century" w:cs="Times New Roman"/>
          <w:sz w:val="24"/>
          <w:szCs w:val="24"/>
        </w:rPr>
        <w:t> </w:t>
      </w:r>
    </w:p>
    <w:p w14:paraId="0269BED9" w14:textId="77777777" w:rsidR="009A6A08" w:rsidRPr="00435590" w:rsidRDefault="009A6A08" w:rsidP="009A6A08">
      <w:pPr>
        <w:pStyle w:val="a5"/>
        <w:numPr>
          <w:ilvl w:val="0"/>
          <w:numId w:val="19"/>
        </w:numPr>
        <w:ind w:leftChars="0" w:left="1378" w:hanging="420"/>
        <w:rPr>
          <w:rFonts w:ascii="Century" w:eastAsia="Times New Roman" w:hAnsi="Century" w:cs="Times New Roman"/>
          <w:sz w:val="24"/>
          <w:szCs w:val="24"/>
        </w:rPr>
      </w:pPr>
      <w:r w:rsidRPr="00435590">
        <w:rPr>
          <w:rFonts w:ascii="Century" w:eastAsia="Times New Roman" w:hAnsi="Century" w:cs="Times New Roman"/>
          <w:sz w:val="24"/>
          <w:szCs w:val="24"/>
        </w:rPr>
        <w:t>Judicial decisions and the teachings of the most highly qualified publicists of the various nations, as subsidiary means for the determination of rules of law.</w:t>
      </w:r>
    </w:p>
    <w:p w14:paraId="2DCB2D4D" w14:textId="77777777" w:rsidR="009A6A08" w:rsidRPr="00435590" w:rsidRDefault="009A6A08" w:rsidP="009A6A08">
      <w:pPr>
        <w:ind w:firstLineChars="250" w:firstLine="602"/>
        <w:rPr>
          <w:rFonts w:ascii="Century" w:hAnsi="Century"/>
          <w:u w:val="single"/>
        </w:rPr>
      </w:pPr>
      <w:r w:rsidRPr="00435590">
        <w:rPr>
          <w:rFonts w:ascii="Century" w:hAnsi="Century"/>
          <w:b/>
          <w:u w:val="single"/>
        </w:rPr>
        <w:t>Readings</w:t>
      </w:r>
    </w:p>
    <w:p w14:paraId="6695B73A" w14:textId="77777777" w:rsidR="009A6A08" w:rsidRPr="00435590" w:rsidRDefault="009A6A08" w:rsidP="009A6A08">
      <w:pPr>
        <w:pStyle w:val="a5"/>
        <w:numPr>
          <w:ilvl w:val="0"/>
          <w:numId w:val="20"/>
        </w:numPr>
        <w:ind w:leftChars="0" w:left="1378"/>
        <w:rPr>
          <w:rFonts w:ascii="Century" w:hAnsi="Century"/>
          <w:sz w:val="24"/>
          <w:szCs w:val="24"/>
        </w:rPr>
      </w:pPr>
      <w:r w:rsidRPr="00435590">
        <w:rPr>
          <w:rFonts w:ascii="Century" w:hAnsi="Century"/>
          <w:bCs/>
          <w:sz w:val="24"/>
          <w:szCs w:val="24"/>
        </w:rPr>
        <w:t xml:space="preserve">Book (1) from </w:t>
      </w:r>
      <w:r>
        <w:rPr>
          <w:rFonts w:ascii="Century" w:hAnsi="Century"/>
          <w:bCs/>
          <w:sz w:val="24"/>
          <w:szCs w:val="24"/>
        </w:rPr>
        <w:t>‘</w:t>
      </w:r>
      <w:r w:rsidRPr="00435590">
        <w:rPr>
          <w:rFonts w:ascii="Century" w:hAnsi="Century"/>
          <w:bCs/>
          <w:sz w:val="24"/>
          <w:szCs w:val="24"/>
        </w:rPr>
        <w:t>Basic Reading Materials</w:t>
      </w:r>
      <w:r>
        <w:rPr>
          <w:rFonts w:ascii="Century" w:hAnsi="Century"/>
          <w:bCs/>
          <w:sz w:val="24"/>
          <w:szCs w:val="24"/>
        </w:rPr>
        <w:t>’</w:t>
      </w:r>
      <w:r w:rsidRPr="00435590">
        <w:rPr>
          <w:rFonts w:ascii="Century" w:hAnsi="Century"/>
          <w:bCs/>
          <w:sz w:val="24"/>
          <w:szCs w:val="24"/>
        </w:rPr>
        <w:t>,</w:t>
      </w:r>
      <w:r w:rsidRPr="00435590">
        <w:rPr>
          <w:rFonts w:ascii="Century" w:hAnsi="Century"/>
          <w:b/>
          <w:sz w:val="24"/>
          <w:szCs w:val="24"/>
        </w:rPr>
        <w:t xml:space="preserve"> </w:t>
      </w:r>
      <w:r w:rsidRPr="00435590">
        <w:rPr>
          <w:rFonts w:ascii="Century" w:hAnsi="Century"/>
          <w:bCs/>
          <w:sz w:val="24"/>
          <w:szCs w:val="24"/>
        </w:rPr>
        <w:t>Chap.2, Sec.1</w:t>
      </w:r>
      <w:r>
        <w:rPr>
          <w:rFonts w:ascii="Century" w:hAnsi="Century"/>
          <w:sz w:val="24"/>
          <w:szCs w:val="24"/>
        </w:rPr>
        <w:t>.</w:t>
      </w:r>
    </w:p>
    <w:p w14:paraId="18A30BDE" w14:textId="77777777" w:rsidR="009A6A08" w:rsidRPr="00435590" w:rsidRDefault="009A6A08" w:rsidP="009A6A08">
      <w:pPr>
        <w:pStyle w:val="a5"/>
        <w:numPr>
          <w:ilvl w:val="0"/>
          <w:numId w:val="20"/>
        </w:numPr>
        <w:ind w:leftChars="0" w:left="1378"/>
        <w:rPr>
          <w:rFonts w:ascii="Century" w:hAnsi="Century"/>
          <w:sz w:val="24"/>
          <w:szCs w:val="24"/>
        </w:rPr>
      </w:pPr>
      <w:r w:rsidRPr="00435590">
        <w:rPr>
          <w:rFonts w:ascii="Century" w:hAnsi="Century"/>
          <w:sz w:val="24"/>
          <w:szCs w:val="24"/>
        </w:rPr>
        <w:t xml:space="preserve">Stefan </w:t>
      </w:r>
      <w:proofErr w:type="spellStart"/>
      <w:r w:rsidRPr="00435590">
        <w:rPr>
          <w:rFonts w:ascii="Century" w:hAnsi="Century"/>
          <w:sz w:val="24"/>
          <w:szCs w:val="24"/>
        </w:rPr>
        <w:t>Talmon</w:t>
      </w:r>
      <w:proofErr w:type="spellEnd"/>
      <w:r w:rsidRPr="00435590">
        <w:rPr>
          <w:rFonts w:ascii="Century" w:hAnsi="Century"/>
          <w:sz w:val="24"/>
          <w:szCs w:val="24"/>
        </w:rPr>
        <w:t>, “ICJ and Customary International Law”</w:t>
      </w:r>
      <w:r>
        <w:rPr>
          <w:rFonts w:ascii="Century" w:hAnsi="Century"/>
          <w:sz w:val="24"/>
          <w:szCs w:val="24"/>
        </w:rPr>
        <w:t>.</w:t>
      </w:r>
    </w:p>
    <w:p w14:paraId="420B1313" w14:textId="77777777" w:rsidR="009A6A08" w:rsidRPr="00435590" w:rsidRDefault="009A6A08" w:rsidP="009A6A08">
      <w:pPr>
        <w:pStyle w:val="a5"/>
        <w:numPr>
          <w:ilvl w:val="0"/>
          <w:numId w:val="20"/>
        </w:numPr>
        <w:ind w:leftChars="0" w:left="1378"/>
        <w:rPr>
          <w:rFonts w:ascii="Century" w:hAnsi="Century"/>
          <w:sz w:val="24"/>
          <w:szCs w:val="24"/>
        </w:rPr>
      </w:pPr>
      <w:r>
        <w:rPr>
          <w:rFonts w:ascii="Century" w:hAnsi="Century"/>
          <w:bCs/>
          <w:sz w:val="24"/>
          <w:szCs w:val="24"/>
        </w:rPr>
        <w:t>Relevant c</w:t>
      </w:r>
      <w:r w:rsidRPr="00435590">
        <w:rPr>
          <w:rFonts w:ascii="Century" w:hAnsi="Century"/>
          <w:bCs/>
          <w:sz w:val="24"/>
          <w:szCs w:val="24"/>
        </w:rPr>
        <w:t>ases:</w:t>
      </w:r>
      <w:r w:rsidRPr="00435590">
        <w:rPr>
          <w:rFonts w:ascii="Century" w:hAnsi="Century"/>
          <w:bCs/>
          <w:i/>
          <w:sz w:val="24"/>
          <w:szCs w:val="24"/>
        </w:rPr>
        <w:t xml:space="preserve"> </w:t>
      </w:r>
      <w:r w:rsidRPr="00435590">
        <w:rPr>
          <w:rFonts w:ascii="Century" w:hAnsi="Century"/>
          <w:i/>
          <w:sz w:val="24"/>
          <w:szCs w:val="24"/>
        </w:rPr>
        <w:t>North Sea Continental Shelf</w:t>
      </w:r>
      <w:r w:rsidRPr="00435590">
        <w:rPr>
          <w:rFonts w:ascii="Century" w:hAnsi="Century"/>
          <w:sz w:val="24"/>
          <w:szCs w:val="24"/>
        </w:rPr>
        <w:t xml:space="preserve"> (1969); </w:t>
      </w:r>
      <w:r w:rsidRPr="00435590">
        <w:rPr>
          <w:rFonts w:ascii="Century" w:hAnsi="Century"/>
          <w:i/>
          <w:sz w:val="24"/>
          <w:szCs w:val="24"/>
        </w:rPr>
        <w:t>Tunisia v. Libya Cont. Shelf</w:t>
      </w:r>
      <w:r w:rsidRPr="00435590">
        <w:rPr>
          <w:rFonts w:ascii="Century" w:hAnsi="Century"/>
          <w:sz w:val="24"/>
          <w:szCs w:val="24"/>
        </w:rPr>
        <w:t xml:space="preserve"> case (ICJ 1982).</w:t>
      </w:r>
    </w:p>
    <w:p w14:paraId="3DE7880F" w14:textId="77777777" w:rsidR="009A6A08" w:rsidRPr="00435590" w:rsidRDefault="009A6A08" w:rsidP="009A6A08">
      <w:pPr>
        <w:pStyle w:val="a5"/>
        <w:ind w:leftChars="0" w:left="0" w:firstLineChars="250" w:firstLine="602"/>
        <w:rPr>
          <w:rFonts w:ascii="Century" w:hAnsi="Century"/>
          <w:b/>
          <w:sz w:val="24"/>
          <w:szCs w:val="24"/>
          <w:u w:val="single"/>
        </w:rPr>
      </w:pPr>
      <w:r w:rsidRPr="00435590">
        <w:rPr>
          <w:rFonts w:ascii="Century" w:hAnsi="Century"/>
          <w:b/>
          <w:sz w:val="24"/>
          <w:szCs w:val="24"/>
          <w:u w:val="single"/>
        </w:rPr>
        <w:t>Questions to be discussed</w:t>
      </w:r>
    </w:p>
    <w:p w14:paraId="765B7E37" w14:textId="77777777" w:rsidR="009A6A08" w:rsidRPr="00435590" w:rsidRDefault="009A6A08" w:rsidP="009A6A08">
      <w:pPr>
        <w:pStyle w:val="a5"/>
        <w:numPr>
          <w:ilvl w:val="0"/>
          <w:numId w:val="21"/>
        </w:numPr>
        <w:ind w:leftChars="0" w:left="1378"/>
        <w:rPr>
          <w:rFonts w:ascii="Century" w:hAnsi="Century"/>
          <w:sz w:val="24"/>
          <w:szCs w:val="24"/>
        </w:rPr>
      </w:pPr>
      <w:r w:rsidRPr="00435590">
        <w:rPr>
          <w:rFonts w:ascii="Century" w:hAnsi="Century"/>
          <w:sz w:val="24"/>
          <w:szCs w:val="24"/>
        </w:rPr>
        <w:t>Norm-creating character of treaties?</w:t>
      </w:r>
    </w:p>
    <w:p w14:paraId="2F05EADC" w14:textId="77777777" w:rsidR="009A6A08" w:rsidRPr="00435590" w:rsidRDefault="009A6A08" w:rsidP="009A6A08">
      <w:pPr>
        <w:pStyle w:val="a5"/>
        <w:numPr>
          <w:ilvl w:val="0"/>
          <w:numId w:val="21"/>
        </w:numPr>
        <w:ind w:leftChars="0" w:left="1378"/>
        <w:rPr>
          <w:rFonts w:ascii="Century" w:hAnsi="Century"/>
          <w:sz w:val="24"/>
          <w:szCs w:val="24"/>
        </w:rPr>
      </w:pPr>
      <w:r w:rsidRPr="00435590">
        <w:rPr>
          <w:rFonts w:ascii="Century" w:hAnsi="Century"/>
          <w:sz w:val="24"/>
          <w:szCs w:val="24"/>
        </w:rPr>
        <w:t>How many States’ consent do we need for ascertaining Customary Law?</w:t>
      </w:r>
    </w:p>
    <w:p w14:paraId="110FBC89" w14:textId="77777777" w:rsidR="009A6A08" w:rsidRPr="000E50A7" w:rsidRDefault="009A6A08" w:rsidP="009A6A08">
      <w:pPr>
        <w:pStyle w:val="a5"/>
        <w:numPr>
          <w:ilvl w:val="0"/>
          <w:numId w:val="21"/>
        </w:numPr>
        <w:ind w:leftChars="0" w:left="1378"/>
        <w:rPr>
          <w:rFonts w:ascii="Century" w:hAnsi="Century"/>
        </w:rPr>
      </w:pPr>
      <w:r w:rsidRPr="00435590">
        <w:rPr>
          <w:rFonts w:ascii="Century" w:hAnsi="Century"/>
          <w:sz w:val="24"/>
          <w:szCs w:val="24"/>
        </w:rPr>
        <w:t>How many years do we need for a Customary Norm to be created?</w:t>
      </w:r>
      <w:r>
        <w:rPr>
          <w:rFonts w:ascii="Century" w:hAnsi="Century"/>
          <w:sz w:val="24"/>
          <w:szCs w:val="24"/>
        </w:rPr>
        <w:t xml:space="preserve"> </w:t>
      </w:r>
    </w:p>
    <w:p w14:paraId="23C0999B" w14:textId="77777777" w:rsidR="009A6A08" w:rsidRDefault="009A6A08" w:rsidP="009A6A08">
      <w:pPr>
        <w:ind w:firstLine="426"/>
        <w:rPr>
          <w:rFonts w:ascii="Century" w:hAnsi="Century"/>
          <w:b/>
          <w:u w:val="single"/>
        </w:rPr>
      </w:pPr>
      <w:r>
        <w:rPr>
          <w:rFonts w:ascii="Century" w:hAnsi="Century"/>
          <w:b/>
          <w:u w:val="single"/>
        </w:rPr>
        <w:t xml:space="preserve">1.2 </w:t>
      </w:r>
      <w:r w:rsidRPr="0096352B">
        <w:rPr>
          <w:rFonts w:ascii="Century" w:hAnsi="Century"/>
          <w:b/>
          <w:u w:val="single"/>
        </w:rPr>
        <w:t>Article 38 of the Vienna Convention on the Law of Treaties</w:t>
      </w:r>
    </w:p>
    <w:p w14:paraId="2ED18DE0" w14:textId="77777777" w:rsidR="009A6A08" w:rsidRPr="008A2AE5" w:rsidRDefault="009A6A08" w:rsidP="009A6A08">
      <w:pPr>
        <w:ind w:firstLineChars="250" w:firstLine="602"/>
        <w:rPr>
          <w:rFonts w:ascii="Century" w:hAnsi="Century"/>
          <w:b/>
          <w:u w:val="single"/>
        </w:rPr>
      </w:pPr>
      <w:r>
        <w:rPr>
          <w:rFonts w:ascii="Century" w:hAnsi="Century"/>
          <w:b/>
          <w:u w:val="single"/>
        </w:rPr>
        <w:t>Key points</w:t>
      </w:r>
    </w:p>
    <w:p w14:paraId="383C978D" w14:textId="77777777" w:rsidR="009A6A08" w:rsidRPr="00435590" w:rsidRDefault="009A6A08" w:rsidP="009A6A08">
      <w:pPr>
        <w:pStyle w:val="a5"/>
        <w:numPr>
          <w:ilvl w:val="0"/>
          <w:numId w:val="22"/>
        </w:numPr>
        <w:ind w:leftChars="0"/>
        <w:rPr>
          <w:rFonts w:ascii="Century" w:hAnsi="Century"/>
          <w:sz w:val="24"/>
          <w:szCs w:val="24"/>
        </w:rPr>
      </w:pPr>
      <w:r w:rsidRPr="00435590">
        <w:rPr>
          <w:rFonts w:ascii="Century" w:hAnsi="Century"/>
          <w:sz w:val="24"/>
          <w:szCs w:val="24"/>
        </w:rPr>
        <w:t xml:space="preserve">Article 38 as an exception to </w:t>
      </w:r>
      <w:r w:rsidRPr="00435590">
        <w:rPr>
          <w:rFonts w:ascii="Century" w:hAnsi="Century"/>
          <w:i/>
          <w:sz w:val="24"/>
          <w:szCs w:val="24"/>
        </w:rPr>
        <w:t xml:space="preserve">pacta </w:t>
      </w:r>
      <w:proofErr w:type="spellStart"/>
      <w:r w:rsidRPr="00435590">
        <w:rPr>
          <w:rFonts w:ascii="Century" w:hAnsi="Century"/>
          <w:i/>
          <w:sz w:val="24"/>
          <w:szCs w:val="24"/>
        </w:rPr>
        <w:t>tertiis</w:t>
      </w:r>
      <w:proofErr w:type="spellEnd"/>
      <w:r w:rsidRPr="00435590">
        <w:rPr>
          <w:rFonts w:ascii="Century" w:hAnsi="Century"/>
          <w:sz w:val="24"/>
          <w:szCs w:val="24"/>
        </w:rPr>
        <w:t xml:space="preserve"> rule</w:t>
      </w:r>
    </w:p>
    <w:p w14:paraId="078ED983" w14:textId="77777777" w:rsidR="009A6A08" w:rsidRPr="00435590" w:rsidRDefault="009A6A08" w:rsidP="009A6A08">
      <w:pPr>
        <w:pStyle w:val="a5"/>
        <w:numPr>
          <w:ilvl w:val="0"/>
          <w:numId w:val="22"/>
        </w:numPr>
        <w:ind w:leftChars="0"/>
        <w:rPr>
          <w:rFonts w:ascii="Century" w:hAnsi="Century"/>
        </w:rPr>
      </w:pPr>
      <w:r w:rsidRPr="00435590">
        <w:rPr>
          <w:rFonts w:ascii="Century" w:hAnsi="Century"/>
          <w:sz w:val="24"/>
          <w:szCs w:val="24"/>
        </w:rPr>
        <w:t xml:space="preserve">Meaning of the phrase “recognized as such” in </w:t>
      </w:r>
      <w:r>
        <w:rPr>
          <w:rFonts w:ascii="Century" w:hAnsi="Century"/>
          <w:sz w:val="24"/>
          <w:szCs w:val="24"/>
        </w:rPr>
        <w:t xml:space="preserve">VCLT </w:t>
      </w:r>
      <w:r w:rsidRPr="00435590">
        <w:rPr>
          <w:rFonts w:ascii="Century" w:hAnsi="Century"/>
          <w:sz w:val="24"/>
          <w:szCs w:val="24"/>
        </w:rPr>
        <w:t>Article 38</w:t>
      </w:r>
    </w:p>
    <w:p w14:paraId="0E3B2F8A" w14:textId="77777777" w:rsidR="009A6A08" w:rsidRPr="00435590" w:rsidRDefault="009A6A08" w:rsidP="009A6A08">
      <w:pPr>
        <w:ind w:firstLineChars="250" w:firstLine="602"/>
        <w:rPr>
          <w:rFonts w:ascii="Century" w:hAnsi="Century"/>
          <w:u w:val="single"/>
        </w:rPr>
      </w:pPr>
      <w:r w:rsidRPr="00435590">
        <w:rPr>
          <w:rFonts w:ascii="Century" w:hAnsi="Century"/>
          <w:b/>
          <w:u w:val="single"/>
        </w:rPr>
        <w:t>Readings</w:t>
      </w:r>
    </w:p>
    <w:p w14:paraId="0F9B7669" w14:textId="77777777" w:rsidR="009A6A08" w:rsidRPr="00435590" w:rsidRDefault="009A6A08" w:rsidP="009A6A08">
      <w:pPr>
        <w:pStyle w:val="a5"/>
        <w:numPr>
          <w:ilvl w:val="0"/>
          <w:numId w:val="23"/>
        </w:numPr>
        <w:ind w:leftChars="0" w:left="1378"/>
        <w:rPr>
          <w:rFonts w:ascii="Century" w:hAnsi="Century"/>
          <w:bCs/>
          <w:sz w:val="24"/>
          <w:szCs w:val="24"/>
        </w:rPr>
      </w:pPr>
      <w:r w:rsidRPr="00435590">
        <w:rPr>
          <w:rFonts w:ascii="Century" w:hAnsi="Century"/>
          <w:bCs/>
          <w:sz w:val="24"/>
          <w:szCs w:val="24"/>
        </w:rPr>
        <w:t>Book (1) from ‘Basic Reading Materials’, Chap.2, Sec.2</w:t>
      </w:r>
    </w:p>
    <w:p w14:paraId="5A1A533D" w14:textId="77777777" w:rsidR="009A6A08" w:rsidRPr="00435590" w:rsidRDefault="009A6A08" w:rsidP="009A6A08">
      <w:pPr>
        <w:pStyle w:val="a5"/>
        <w:numPr>
          <w:ilvl w:val="0"/>
          <w:numId w:val="23"/>
        </w:numPr>
        <w:ind w:leftChars="0" w:left="1378"/>
        <w:rPr>
          <w:rFonts w:ascii="Century" w:hAnsi="Century"/>
          <w:bCs/>
          <w:sz w:val="24"/>
          <w:szCs w:val="24"/>
        </w:rPr>
      </w:pPr>
      <w:r w:rsidRPr="00435590">
        <w:rPr>
          <w:rFonts w:ascii="Century" w:hAnsi="Century"/>
          <w:bCs/>
          <w:sz w:val="24"/>
          <w:szCs w:val="24"/>
        </w:rPr>
        <w:t xml:space="preserve">Relevant case: </w:t>
      </w:r>
      <w:r w:rsidRPr="00435590">
        <w:rPr>
          <w:rFonts w:ascii="Century" w:hAnsi="Century"/>
          <w:bCs/>
          <w:i/>
          <w:sz w:val="24"/>
          <w:szCs w:val="24"/>
        </w:rPr>
        <w:t>Obligation to Prosecute or Extradite</w:t>
      </w:r>
      <w:r w:rsidRPr="00435590">
        <w:rPr>
          <w:rFonts w:ascii="Century" w:hAnsi="Century"/>
          <w:bCs/>
          <w:sz w:val="24"/>
          <w:szCs w:val="24"/>
        </w:rPr>
        <w:t xml:space="preserve"> (Belgium v. Senegal) ICJ 2012.</w:t>
      </w:r>
    </w:p>
    <w:p w14:paraId="3EF834BC" w14:textId="77777777" w:rsidR="009A6A08" w:rsidRPr="008A2AE5" w:rsidRDefault="009A6A08" w:rsidP="009A6A08">
      <w:pPr>
        <w:ind w:firstLineChars="176" w:firstLine="424"/>
        <w:rPr>
          <w:rFonts w:ascii="Century" w:hAnsi="Century"/>
          <w:b/>
          <w:u w:val="single"/>
        </w:rPr>
      </w:pPr>
      <w:r w:rsidRPr="00435590">
        <w:rPr>
          <w:rFonts w:ascii="Century" w:hAnsi="Century"/>
          <w:b/>
          <w:u w:val="single"/>
        </w:rPr>
        <w:t>1.3 Other Sources</w:t>
      </w:r>
    </w:p>
    <w:p w14:paraId="530BE783" w14:textId="77777777" w:rsidR="009A6A08" w:rsidRPr="00435590" w:rsidRDefault="009A6A08" w:rsidP="009A6A08">
      <w:pPr>
        <w:pStyle w:val="a5"/>
        <w:numPr>
          <w:ilvl w:val="0"/>
          <w:numId w:val="24"/>
        </w:numPr>
        <w:ind w:leftChars="0" w:left="1378"/>
        <w:rPr>
          <w:rFonts w:ascii="Century" w:hAnsi="Century"/>
          <w:sz w:val="24"/>
          <w:szCs w:val="24"/>
        </w:rPr>
      </w:pPr>
      <w:r w:rsidRPr="00435590">
        <w:rPr>
          <w:rFonts w:ascii="Century" w:hAnsi="Century"/>
          <w:sz w:val="24"/>
          <w:szCs w:val="24"/>
        </w:rPr>
        <w:t>Soft Law</w:t>
      </w:r>
    </w:p>
    <w:p w14:paraId="0ABD76EB" w14:textId="77777777" w:rsidR="009A6A08" w:rsidRDefault="009A6A08" w:rsidP="009A6A08">
      <w:pPr>
        <w:rPr>
          <w:rFonts w:ascii="Century" w:hAnsi="Century"/>
          <w:szCs w:val="21"/>
        </w:rPr>
      </w:pPr>
    </w:p>
    <w:p w14:paraId="2187BF2F" w14:textId="77777777" w:rsidR="009A6A08" w:rsidRPr="00C1645B" w:rsidRDefault="009A6A08" w:rsidP="009A6A08">
      <w:pPr>
        <w:rPr>
          <w:rFonts w:ascii="Century" w:hAnsi="Century"/>
          <w:b/>
          <w:bCs/>
        </w:rPr>
      </w:pPr>
      <w:r w:rsidRPr="00C1645B">
        <w:rPr>
          <w:rFonts w:ascii="Century" w:hAnsi="Century"/>
          <w:b/>
          <w:bCs/>
        </w:rPr>
        <w:t>(</w:t>
      </w:r>
      <w:r>
        <w:rPr>
          <w:rFonts w:ascii="Century" w:hAnsi="Century"/>
          <w:b/>
          <w:bCs/>
        </w:rPr>
        <w:t>No class on 6</w:t>
      </w:r>
      <w:r w:rsidRPr="00C1645B">
        <w:rPr>
          <w:rFonts w:ascii="Century" w:hAnsi="Century"/>
          <w:b/>
          <w:bCs/>
        </w:rPr>
        <w:t xml:space="preserve"> October</w:t>
      </w:r>
      <w:r>
        <w:rPr>
          <w:rFonts w:ascii="Century" w:hAnsi="Century"/>
          <w:b/>
          <w:bCs/>
        </w:rPr>
        <w:t>,</w:t>
      </w:r>
      <w:r w:rsidRPr="00C1645B">
        <w:rPr>
          <w:rFonts w:ascii="Century" w:hAnsi="Century"/>
          <w:b/>
          <w:bCs/>
        </w:rPr>
        <w:t xml:space="preserve"> </w:t>
      </w:r>
      <w:r>
        <w:rPr>
          <w:rFonts w:ascii="Century" w:hAnsi="Century"/>
          <w:b/>
          <w:bCs/>
        </w:rPr>
        <w:t>wh</w:t>
      </w:r>
      <w:r w:rsidRPr="00C1645B">
        <w:rPr>
          <w:rFonts w:ascii="Century" w:hAnsi="Century"/>
          <w:b/>
          <w:bCs/>
        </w:rPr>
        <w:t>i</w:t>
      </w:r>
      <w:r>
        <w:rPr>
          <w:rFonts w:ascii="Century" w:hAnsi="Century"/>
          <w:b/>
          <w:bCs/>
        </w:rPr>
        <w:t>ch i</w:t>
      </w:r>
      <w:r w:rsidRPr="00C1645B">
        <w:rPr>
          <w:rFonts w:ascii="Century" w:hAnsi="Century"/>
          <w:b/>
          <w:bCs/>
        </w:rPr>
        <w:t>s a holiday in China.)</w:t>
      </w:r>
    </w:p>
    <w:p w14:paraId="6FBE2F2F" w14:textId="77777777" w:rsidR="009A6A08" w:rsidRDefault="009A6A08" w:rsidP="009A6A08">
      <w:pPr>
        <w:rPr>
          <w:rFonts w:ascii="Century" w:hAnsi="Century"/>
          <w:szCs w:val="21"/>
        </w:rPr>
      </w:pPr>
    </w:p>
    <w:p w14:paraId="6E25185B" w14:textId="77777777" w:rsidR="009A6A08" w:rsidRPr="00301901" w:rsidRDefault="009A6A08" w:rsidP="009A6A08">
      <w:pPr>
        <w:rPr>
          <w:rFonts w:ascii="Century" w:hAnsi="Century"/>
          <w:szCs w:val="21"/>
        </w:rPr>
      </w:pPr>
    </w:p>
    <w:p w14:paraId="202445AF" w14:textId="77777777" w:rsidR="009A6A08" w:rsidRPr="00C1645B" w:rsidRDefault="009A6A08" w:rsidP="009A6A08">
      <w:pPr>
        <w:rPr>
          <w:rFonts w:ascii="Century" w:hAnsi="Century"/>
          <w:b/>
          <w:u w:val="single"/>
        </w:rPr>
      </w:pPr>
      <w:r w:rsidRPr="00C1645B">
        <w:rPr>
          <w:rFonts w:ascii="Century" w:hAnsi="Century"/>
          <w:b/>
          <w:u w:val="single"/>
        </w:rPr>
        <w:t xml:space="preserve">Week 4 (Wednesday, </w:t>
      </w:r>
      <w:r>
        <w:rPr>
          <w:rFonts w:ascii="Century" w:hAnsi="Century"/>
          <w:b/>
          <w:u w:val="single"/>
        </w:rPr>
        <w:t>13</w:t>
      </w:r>
      <w:r w:rsidRPr="00C1645B">
        <w:rPr>
          <w:rFonts w:ascii="Century" w:hAnsi="Century"/>
          <w:b/>
          <w:u w:val="single"/>
        </w:rPr>
        <w:t xml:space="preserve"> October</w:t>
      </w:r>
      <w:r>
        <w:rPr>
          <w:rFonts w:ascii="Century" w:hAnsi="Century"/>
          <w:b/>
          <w:u w:val="single"/>
        </w:rPr>
        <w:t>, 13:00 -15:00</w:t>
      </w:r>
      <w:r w:rsidRPr="00C1645B">
        <w:rPr>
          <w:rFonts w:ascii="Century" w:hAnsi="Century"/>
          <w:b/>
          <w:u w:val="single"/>
        </w:rPr>
        <w:t>)</w:t>
      </w:r>
    </w:p>
    <w:p w14:paraId="2A921056" w14:textId="77777777" w:rsidR="009A6A08" w:rsidRDefault="009A6A08" w:rsidP="009A6A08">
      <w:pPr>
        <w:pStyle w:val="a5"/>
        <w:numPr>
          <w:ilvl w:val="0"/>
          <w:numId w:val="26"/>
        </w:numPr>
        <w:ind w:leftChars="0"/>
        <w:rPr>
          <w:rFonts w:ascii="Century" w:hAnsi="Century"/>
          <w:b/>
          <w:sz w:val="24"/>
          <w:szCs w:val="24"/>
          <w:u w:val="single"/>
        </w:rPr>
      </w:pPr>
      <w:r w:rsidRPr="0096352B">
        <w:rPr>
          <w:rFonts w:ascii="Century" w:hAnsi="Century"/>
          <w:b/>
          <w:sz w:val="24"/>
          <w:szCs w:val="24"/>
          <w:u w:val="single"/>
        </w:rPr>
        <w:t>Implementation of International Law by Domestic Law and Courts</w:t>
      </w:r>
    </w:p>
    <w:p w14:paraId="40896AD7" w14:textId="77777777" w:rsidR="009A6A08" w:rsidRPr="00DA3EC8" w:rsidRDefault="009A6A08" w:rsidP="009A6A08">
      <w:pPr>
        <w:ind w:firstLineChars="250" w:firstLine="602"/>
        <w:rPr>
          <w:rFonts w:ascii="Century" w:hAnsi="Century"/>
          <w:b/>
          <w:u w:val="single"/>
        </w:rPr>
      </w:pPr>
      <w:r>
        <w:rPr>
          <w:rFonts w:ascii="Century" w:hAnsi="Century" w:hint="eastAsia"/>
          <w:b/>
          <w:u w:val="single"/>
        </w:rPr>
        <w:t>K</w:t>
      </w:r>
      <w:r>
        <w:rPr>
          <w:rFonts w:ascii="Century" w:hAnsi="Century"/>
          <w:b/>
          <w:u w:val="single"/>
        </w:rPr>
        <w:t>ey points</w:t>
      </w:r>
    </w:p>
    <w:p w14:paraId="72D48B66" w14:textId="77777777" w:rsidR="009A6A08" w:rsidRPr="007155B0" w:rsidRDefault="009A6A08" w:rsidP="009A6A08">
      <w:pPr>
        <w:pStyle w:val="a5"/>
        <w:numPr>
          <w:ilvl w:val="0"/>
          <w:numId w:val="31"/>
        </w:numPr>
        <w:ind w:leftChars="0" w:left="1378"/>
        <w:rPr>
          <w:rFonts w:ascii="Century" w:hAnsi="Century"/>
          <w:sz w:val="24"/>
          <w:szCs w:val="24"/>
        </w:rPr>
      </w:pPr>
      <w:r w:rsidRPr="007155B0">
        <w:rPr>
          <w:rFonts w:ascii="Century" w:hAnsi="Century"/>
          <w:sz w:val="24"/>
          <w:szCs w:val="24"/>
        </w:rPr>
        <w:t>Relationship between International Law and Domestic Law</w:t>
      </w:r>
    </w:p>
    <w:p w14:paraId="5EF4CB54" w14:textId="77777777" w:rsidR="009A6A08" w:rsidRPr="007155B0" w:rsidRDefault="009A6A08" w:rsidP="009A6A08">
      <w:pPr>
        <w:pStyle w:val="a5"/>
        <w:numPr>
          <w:ilvl w:val="0"/>
          <w:numId w:val="32"/>
        </w:numPr>
        <w:ind w:leftChars="0"/>
        <w:rPr>
          <w:rFonts w:ascii="Century" w:hAnsi="Century"/>
          <w:sz w:val="24"/>
          <w:szCs w:val="24"/>
        </w:rPr>
      </w:pPr>
      <w:r w:rsidRPr="007155B0">
        <w:rPr>
          <w:rFonts w:ascii="Century" w:hAnsi="Century"/>
          <w:sz w:val="24"/>
          <w:szCs w:val="24"/>
        </w:rPr>
        <w:t>Monism (supremacy of domestic law v. supremacy of international law)</w:t>
      </w:r>
    </w:p>
    <w:p w14:paraId="70293858" w14:textId="77777777" w:rsidR="009A6A08" w:rsidRPr="007155B0" w:rsidRDefault="009A6A08" w:rsidP="009A6A08">
      <w:pPr>
        <w:pStyle w:val="a5"/>
        <w:numPr>
          <w:ilvl w:val="0"/>
          <w:numId w:val="32"/>
        </w:numPr>
        <w:ind w:leftChars="0"/>
        <w:rPr>
          <w:rFonts w:ascii="Century" w:hAnsi="Century"/>
          <w:sz w:val="24"/>
          <w:szCs w:val="24"/>
        </w:rPr>
      </w:pPr>
      <w:r w:rsidRPr="007155B0">
        <w:rPr>
          <w:rFonts w:ascii="Century" w:hAnsi="Century"/>
          <w:sz w:val="24"/>
          <w:szCs w:val="24"/>
        </w:rPr>
        <w:t>Dualism</w:t>
      </w:r>
    </w:p>
    <w:p w14:paraId="78637835" w14:textId="77777777" w:rsidR="009A6A08" w:rsidRPr="007155B0" w:rsidRDefault="009A6A08" w:rsidP="009A6A08">
      <w:pPr>
        <w:pStyle w:val="a5"/>
        <w:numPr>
          <w:ilvl w:val="0"/>
          <w:numId w:val="32"/>
        </w:numPr>
        <w:ind w:leftChars="0"/>
        <w:rPr>
          <w:rFonts w:ascii="Century" w:hAnsi="Century"/>
          <w:sz w:val="24"/>
          <w:szCs w:val="24"/>
        </w:rPr>
      </w:pPr>
      <w:r w:rsidRPr="007155B0">
        <w:rPr>
          <w:rFonts w:ascii="Century" w:hAnsi="Century"/>
          <w:sz w:val="24"/>
          <w:szCs w:val="24"/>
        </w:rPr>
        <w:t>Theory of coordination</w:t>
      </w:r>
    </w:p>
    <w:p w14:paraId="1B078D5B" w14:textId="77777777" w:rsidR="009A6A08" w:rsidRPr="007155B0" w:rsidRDefault="009A6A08" w:rsidP="009A6A08">
      <w:pPr>
        <w:pStyle w:val="a5"/>
        <w:numPr>
          <w:ilvl w:val="0"/>
          <w:numId w:val="31"/>
        </w:numPr>
        <w:ind w:leftChars="0" w:left="1378"/>
        <w:rPr>
          <w:rFonts w:ascii="Century" w:hAnsi="Century"/>
          <w:sz w:val="24"/>
          <w:szCs w:val="24"/>
        </w:rPr>
      </w:pPr>
      <w:r w:rsidRPr="007155B0">
        <w:rPr>
          <w:rFonts w:ascii="Century" w:hAnsi="Century"/>
          <w:sz w:val="24"/>
          <w:szCs w:val="24"/>
        </w:rPr>
        <w:t>Adoption of Treaties into Domestic Law</w:t>
      </w:r>
    </w:p>
    <w:p w14:paraId="0BC69887" w14:textId="77777777" w:rsidR="009A6A08" w:rsidRPr="007155B0" w:rsidRDefault="009A6A08" w:rsidP="009A6A08">
      <w:pPr>
        <w:pStyle w:val="a5"/>
        <w:numPr>
          <w:ilvl w:val="1"/>
          <w:numId w:val="68"/>
        </w:numPr>
        <w:ind w:leftChars="0"/>
        <w:rPr>
          <w:rFonts w:ascii="Century" w:hAnsi="Century"/>
          <w:sz w:val="24"/>
          <w:szCs w:val="24"/>
        </w:rPr>
      </w:pPr>
      <w:r w:rsidRPr="007155B0">
        <w:rPr>
          <w:rFonts w:ascii="Century" w:hAnsi="Century"/>
          <w:sz w:val="24"/>
          <w:szCs w:val="24"/>
        </w:rPr>
        <w:t>Incorporation</w:t>
      </w:r>
    </w:p>
    <w:p w14:paraId="5CD63CEC" w14:textId="77777777" w:rsidR="009A6A08" w:rsidRPr="007155B0" w:rsidRDefault="009A6A08" w:rsidP="009A6A08">
      <w:pPr>
        <w:pStyle w:val="a5"/>
        <w:numPr>
          <w:ilvl w:val="1"/>
          <w:numId w:val="68"/>
        </w:numPr>
        <w:ind w:leftChars="0"/>
        <w:rPr>
          <w:rFonts w:ascii="Century" w:hAnsi="Century"/>
          <w:sz w:val="24"/>
          <w:szCs w:val="24"/>
        </w:rPr>
      </w:pPr>
      <w:r w:rsidRPr="007155B0">
        <w:rPr>
          <w:rFonts w:ascii="Century" w:hAnsi="Century"/>
          <w:sz w:val="24"/>
          <w:szCs w:val="24"/>
        </w:rPr>
        <w:t>Transformation</w:t>
      </w:r>
    </w:p>
    <w:p w14:paraId="21EC0752" w14:textId="77777777" w:rsidR="009A6A08" w:rsidRPr="007155B0" w:rsidRDefault="009A6A08" w:rsidP="009A6A08">
      <w:pPr>
        <w:pStyle w:val="a5"/>
        <w:numPr>
          <w:ilvl w:val="0"/>
          <w:numId w:val="31"/>
        </w:numPr>
        <w:ind w:leftChars="0" w:left="1378"/>
        <w:rPr>
          <w:rFonts w:ascii="Century" w:hAnsi="Century"/>
          <w:sz w:val="24"/>
          <w:szCs w:val="24"/>
        </w:rPr>
      </w:pPr>
      <w:r w:rsidRPr="007155B0">
        <w:rPr>
          <w:rFonts w:ascii="Century" w:hAnsi="Century"/>
          <w:sz w:val="24"/>
          <w:szCs w:val="24"/>
        </w:rPr>
        <w:t>Adoption of Customary International Law into Domestic Law</w:t>
      </w:r>
    </w:p>
    <w:p w14:paraId="76E1A99B" w14:textId="77777777" w:rsidR="009A6A08" w:rsidRPr="007155B0" w:rsidRDefault="009A6A08" w:rsidP="009A6A08">
      <w:pPr>
        <w:pStyle w:val="a5"/>
        <w:numPr>
          <w:ilvl w:val="0"/>
          <w:numId w:val="69"/>
        </w:numPr>
        <w:ind w:leftChars="0"/>
        <w:rPr>
          <w:rFonts w:ascii="Century" w:hAnsi="Century"/>
          <w:sz w:val="24"/>
          <w:szCs w:val="24"/>
        </w:rPr>
      </w:pPr>
      <w:r w:rsidRPr="007155B0">
        <w:rPr>
          <w:rFonts w:ascii="Century" w:hAnsi="Century"/>
          <w:sz w:val="24"/>
          <w:szCs w:val="24"/>
        </w:rPr>
        <w:t>Incorporation</w:t>
      </w:r>
    </w:p>
    <w:p w14:paraId="4A3490D3" w14:textId="77777777" w:rsidR="009A6A08" w:rsidRPr="007155B0" w:rsidRDefault="009A6A08" w:rsidP="009A6A08">
      <w:pPr>
        <w:pStyle w:val="a5"/>
        <w:numPr>
          <w:ilvl w:val="0"/>
          <w:numId w:val="69"/>
        </w:numPr>
        <w:ind w:leftChars="0"/>
        <w:rPr>
          <w:rFonts w:ascii="Century" w:hAnsi="Century"/>
          <w:sz w:val="24"/>
          <w:szCs w:val="24"/>
        </w:rPr>
      </w:pPr>
      <w:r w:rsidRPr="007155B0">
        <w:rPr>
          <w:rFonts w:ascii="Century" w:hAnsi="Century"/>
          <w:sz w:val="24"/>
          <w:szCs w:val="24"/>
        </w:rPr>
        <w:t>Transformation</w:t>
      </w:r>
    </w:p>
    <w:p w14:paraId="5DA4CFAF" w14:textId="77777777" w:rsidR="009A6A08" w:rsidRPr="007155B0" w:rsidRDefault="009A6A08" w:rsidP="009A6A08">
      <w:pPr>
        <w:pStyle w:val="a5"/>
        <w:numPr>
          <w:ilvl w:val="0"/>
          <w:numId w:val="31"/>
        </w:numPr>
        <w:ind w:leftChars="0" w:left="1378"/>
        <w:rPr>
          <w:rFonts w:ascii="Century" w:hAnsi="Century"/>
          <w:sz w:val="24"/>
          <w:szCs w:val="24"/>
        </w:rPr>
      </w:pPr>
      <w:r w:rsidRPr="007155B0">
        <w:rPr>
          <w:rFonts w:ascii="Century" w:hAnsi="Century"/>
          <w:sz w:val="24"/>
          <w:szCs w:val="24"/>
        </w:rPr>
        <w:t>“Legal effect” v. “Applicability” of international law in domestic law (courts)</w:t>
      </w:r>
    </w:p>
    <w:p w14:paraId="16C04F08" w14:textId="77777777" w:rsidR="009A6A08" w:rsidRPr="007155B0" w:rsidRDefault="009A6A08" w:rsidP="009A6A08">
      <w:pPr>
        <w:pStyle w:val="a5"/>
        <w:numPr>
          <w:ilvl w:val="0"/>
          <w:numId w:val="70"/>
        </w:numPr>
        <w:ind w:leftChars="0"/>
        <w:rPr>
          <w:rFonts w:ascii="Century" w:hAnsi="Century"/>
          <w:sz w:val="24"/>
          <w:szCs w:val="24"/>
        </w:rPr>
      </w:pPr>
      <w:r w:rsidRPr="007155B0">
        <w:rPr>
          <w:rFonts w:ascii="Century" w:hAnsi="Century"/>
          <w:sz w:val="24"/>
          <w:szCs w:val="24"/>
        </w:rPr>
        <w:t>“Self-Executing” treaties and customary international law</w:t>
      </w:r>
    </w:p>
    <w:p w14:paraId="6AA4B34E" w14:textId="77777777" w:rsidR="009A6A08" w:rsidRDefault="009A6A08" w:rsidP="009A6A08">
      <w:pPr>
        <w:ind w:firstLineChars="250" w:firstLine="602"/>
        <w:rPr>
          <w:rFonts w:ascii="Century" w:hAnsi="Century"/>
        </w:rPr>
      </w:pPr>
      <w:r w:rsidRPr="00521549">
        <w:rPr>
          <w:rFonts w:ascii="Century" w:hAnsi="Century"/>
          <w:b/>
          <w:u w:val="single"/>
        </w:rPr>
        <w:t>Readings</w:t>
      </w:r>
      <w:r w:rsidRPr="0096352B">
        <w:rPr>
          <w:rFonts w:ascii="Century" w:hAnsi="Century"/>
        </w:rPr>
        <w:t xml:space="preserve"> </w:t>
      </w:r>
    </w:p>
    <w:p w14:paraId="4B7FA987" w14:textId="77777777" w:rsidR="009A6A08" w:rsidRPr="00435590" w:rsidRDefault="009A6A08" w:rsidP="009A6A08">
      <w:pPr>
        <w:pStyle w:val="a5"/>
        <w:numPr>
          <w:ilvl w:val="0"/>
          <w:numId w:val="30"/>
        </w:numPr>
        <w:ind w:leftChars="0" w:left="1378"/>
        <w:jc w:val="left"/>
        <w:rPr>
          <w:rFonts w:ascii="Century" w:hAnsi="Century"/>
          <w:sz w:val="24"/>
          <w:szCs w:val="24"/>
        </w:rPr>
      </w:pPr>
      <w:r w:rsidRPr="00435590">
        <w:rPr>
          <w:rFonts w:ascii="Century" w:hAnsi="Century"/>
          <w:bCs/>
          <w:sz w:val="24"/>
          <w:szCs w:val="24"/>
        </w:rPr>
        <w:t>Book (1) from ‘Basic Reading Materials’, Chap.2, Sec.3</w:t>
      </w:r>
      <w:r>
        <w:rPr>
          <w:rFonts w:ascii="Century" w:hAnsi="Century"/>
          <w:sz w:val="24"/>
          <w:szCs w:val="24"/>
        </w:rPr>
        <w:t>.</w:t>
      </w:r>
      <w:r w:rsidRPr="00435590">
        <w:rPr>
          <w:rFonts w:ascii="Century" w:hAnsi="Century"/>
          <w:sz w:val="24"/>
          <w:szCs w:val="24"/>
        </w:rPr>
        <w:t xml:space="preserve"> </w:t>
      </w:r>
    </w:p>
    <w:p w14:paraId="7B9772FC" w14:textId="77777777" w:rsidR="009A6A08" w:rsidRPr="00AF5F8F" w:rsidRDefault="009A6A08" w:rsidP="009A6A08">
      <w:pPr>
        <w:pStyle w:val="a5"/>
        <w:numPr>
          <w:ilvl w:val="0"/>
          <w:numId w:val="30"/>
        </w:numPr>
        <w:ind w:leftChars="0" w:left="1378"/>
        <w:jc w:val="left"/>
        <w:rPr>
          <w:rFonts w:ascii="Century" w:hAnsi="Century"/>
          <w:b/>
          <w:bCs/>
          <w:sz w:val="24"/>
          <w:szCs w:val="24"/>
        </w:rPr>
      </w:pPr>
      <w:proofErr w:type="spellStart"/>
      <w:r w:rsidRPr="00AF5F8F">
        <w:rPr>
          <w:rFonts w:ascii="Century" w:hAnsi="Century"/>
          <w:b/>
          <w:bCs/>
          <w:sz w:val="24"/>
          <w:szCs w:val="24"/>
        </w:rPr>
        <w:t>Murase</w:t>
      </w:r>
      <w:proofErr w:type="spellEnd"/>
      <w:r w:rsidRPr="00AF5F8F">
        <w:rPr>
          <w:rFonts w:ascii="Century" w:hAnsi="Century"/>
          <w:b/>
          <w:bCs/>
          <w:sz w:val="24"/>
          <w:szCs w:val="24"/>
        </w:rPr>
        <w:t xml:space="preserve">, </w:t>
      </w:r>
      <w:r w:rsidRPr="00AF5F8F">
        <w:rPr>
          <w:rFonts w:ascii="Century" w:hAnsi="Century"/>
          <w:b/>
          <w:bCs/>
          <w:i/>
          <w:sz w:val="24"/>
          <w:szCs w:val="24"/>
        </w:rPr>
        <w:t xml:space="preserve">International Law </w:t>
      </w:r>
      <w:r w:rsidRPr="00AF5F8F">
        <w:rPr>
          <w:rFonts w:ascii="Century" w:hAnsi="Century"/>
          <w:b/>
          <w:bCs/>
          <w:sz w:val="24"/>
          <w:szCs w:val="24"/>
        </w:rPr>
        <w:t xml:space="preserve">(English), Chap. 14, pp. 377-387.  </w:t>
      </w:r>
    </w:p>
    <w:p w14:paraId="7C2330AB" w14:textId="77777777" w:rsidR="009A6A08" w:rsidRPr="00435590" w:rsidRDefault="009A6A08" w:rsidP="009A6A08">
      <w:pPr>
        <w:pStyle w:val="a5"/>
        <w:numPr>
          <w:ilvl w:val="0"/>
          <w:numId w:val="30"/>
        </w:numPr>
        <w:ind w:leftChars="0" w:left="1378"/>
        <w:jc w:val="left"/>
        <w:rPr>
          <w:rFonts w:ascii="Century" w:hAnsi="Century"/>
          <w:sz w:val="24"/>
          <w:szCs w:val="24"/>
        </w:rPr>
      </w:pPr>
      <w:r w:rsidRPr="00435590">
        <w:rPr>
          <w:rFonts w:ascii="Century" w:hAnsi="Century"/>
          <w:sz w:val="24"/>
          <w:szCs w:val="24"/>
        </w:rPr>
        <w:t>T. Kitamura, “Japanese Supreme Court Judgment in the so-called ‘</w:t>
      </w:r>
      <w:proofErr w:type="spellStart"/>
      <w:r w:rsidRPr="00435590">
        <w:rPr>
          <w:rFonts w:ascii="Century" w:hAnsi="Century"/>
          <w:sz w:val="24"/>
          <w:szCs w:val="24"/>
        </w:rPr>
        <w:t>Kokaryo</w:t>
      </w:r>
      <w:proofErr w:type="spellEnd"/>
      <w:r w:rsidRPr="00435590">
        <w:rPr>
          <w:rFonts w:ascii="Century" w:hAnsi="Century"/>
          <w:sz w:val="24"/>
          <w:szCs w:val="24"/>
        </w:rPr>
        <w:t xml:space="preserve">’ Case”, </w:t>
      </w:r>
      <w:r w:rsidRPr="00435590">
        <w:rPr>
          <w:rFonts w:ascii="Century" w:hAnsi="Century"/>
          <w:i/>
          <w:sz w:val="24"/>
          <w:szCs w:val="24"/>
        </w:rPr>
        <w:t>Chinese Journal of International Law,</w:t>
      </w:r>
      <w:r w:rsidRPr="00435590">
        <w:rPr>
          <w:rFonts w:ascii="Century" w:hAnsi="Century"/>
          <w:sz w:val="24"/>
          <w:szCs w:val="24"/>
        </w:rPr>
        <w:t xml:space="preserve"> vol.7 (3), 2008, pp. 713-720.</w:t>
      </w:r>
      <w:r>
        <w:rPr>
          <w:rFonts w:ascii="Century" w:hAnsi="Century"/>
          <w:sz w:val="24"/>
          <w:szCs w:val="24"/>
        </w:rPr>
        <w:t xml:space="preserve"> </w:t>
      </w:r>
      <w:hyperlink r:id="rId22" w:history="1">
        <w:r w:rsidRPr="00A84821">
          <w:rPr>
            <w:rStyle w:val="a3"/>
            <w:rFonts w:ascii="Century" w:hAnsi="Century"/>
            <w:sz w:val="24"/>
            <w:szCs w:val="24"/>
          </w:rPr>
          <w:t>http://chinesejil.oxfordjournals.org/content/7/3/713.full?sid=155d67f0-27b2-48e7-bced-dee0cfe80c32</w:t>
        </w:r>
      </w:hyperlink>
    </w:p>
    <w:p w14:paraId="6D0F0B87" w14:textId="77777777" w:rsidR="009A6A08" w:rsidRDefault="009A6A08" w:rsidP="009A6A08">
      <w:pPr>
        <w:pStyle w:val="a5"/>
        <w:numPr>
          <w:ilvl w:val="0"/>
          <w:numId w:val="30"/>
        </w:numPr>
        <w:ind w:leftChars="0" w:left="1378"/>
        <w:jc w:val="left"/>
        <w:rPr>
          <w:rFonts w:ascii="Century" w:hAnsi="Century"/>
          <w:sz w:val="24"/>
          <w:szCs w:val="24"/>
        </w:rPr>
      </w:pPr>
      <w:proofErr w:type="spellStart"/>
      <w:r w:rsidRPr="00435590">
        <w:rPr>
          <w:rFonts w:ascii="Century" w:hAnsi="Century"/>
          <w:sz w:val="24"/>
          <w:szCs w:val="24"/>
        </w:rPr>
        <w:t>Nisuke</w:t>
      </w:r>
      <w:proofErr w:type="spellEnd"/>
      <w:r w:rsidRPr="00435590">
        <w:rPr>
          <w:rFonts w:ascii="Century" w:hAnsi="Century"/>
          <w:sz w:val="24"/>
          <w:szCs w:val="24"/>
        </w:rPr>
        <w:t xml:space="preserve"> Ando, “The </w:t>
      </w:r>
      <w:proofErr w:type="spellStart"/>
      <w:r w:rsidRPr="00435590">
        <w:rPr>
          <w:rFonts w:ascii="Century" w:hAnsi="Century"/>
          <w:sz w:val="24"/>
          <w:szCs w:val="24"/>
        </w:rPr>
        <w:t>Khoka</w:t>
      </w:r>
      <w:proofErr w:type="spellEnd"/>
      <w:r w:rsidRPr="00435590">
        <w:rPr>
          <w:rFonts w:ascii="Century" w:hAnsi="Century"/>
          <w:sz w:val="24"/>
          <w:szCs w:val="24"/>
        </w:rPr>
        <w:t xml:space="preserve">-Ryo Case and International Law: A Critique of the Japanese Supreme Court Decision,” </w:t>
      </w:r>
      <w:r w:rsidRPr="00435590">
        <w:rPr>
          <w:rFonts w:ascii="Century" w:hAnsi="Century"/>
          <w:i/>
          <w:sz w:val="24"/>
          <w:szCs w:val="24"/>
        </w:rPr>
        <w:t>Japanese Yearbook of International Law</w:t>
      </w:r>
      <w:r w:rsidRPr="00435590">
        <w:rPr>
          <w:rFonts w:ascii="Century" w:hAnsi="Century"/>
          <w:sz w:val="24"/>
          <w:szCs w:val="24"/>
        </w:rPr>
        <w:t>, Vol. 53 (2010) pp. 1-18.</w:t>
      </w:r>
    </w:p>
    <w:p w14:paraId="753A1A2C" w14:textId="77777777" w:rsidR="009A6A08" w:rsidRPr="00521549" w:rsidRDefault="009A6A08" w:rsidP="009A6A08">
      <w:pPr>
        <w:pStyle w:val="a5"/>
        <w:numPr>
          <w:ilvl w:val="0"/>
          <w:numId w:val="30"/>
        </w:numPr>
        <w:ind w:leftChars="0" w:left="1378"/>
        <w:rPr>
          <w:rFonts w:ascii="Century" w:hAnsi="Century"/>
          <w:sz w:val="24"/>
          <w:szCs w:val="24"/>
        </w:rPr>
      </w:pPr>
      <w:r w:rsidRPr="00521549">
        <w:rPr>
          <w:rFonts w:ascii="Century" w:hAnsi="Century"/>
          <w:bCs/>
          <w:sz w:val="24"/>
          <w:szCs w:val="24"/>
        </w:rPr>
        <w:t>Relevant case</w:t>
      </w:r>
      <w:r w:rsidRPr="00521549">
        <w:rPr>
          <w:rFonts w:ascii="Century" w:hAnsi="Century"/>
          <w:sz w:val="24"/>
          <w:szCs w:val="24"/>
        </w:rPr>
        <w:t xml:space="preserve">: </w:t>
      </w:r>
      <w:proofErr w:type="spellStart"/>
      <w:r w:rsidRPr="00521549">
        <w:rPr>
          <w:rFonts w:ascii="Century" w:hAnsi="Century"/>
          <w:i/>
          <w:sz w:val="24"/>
          <w:szCs w:val="24"/>
        </w:rPr>
        <w:t>Kokaryo</w:t>
      </w:r>
      <w:proofErr w:type="spellEnd"/>
      <w:r w:rsidRPr="00521549">
        <w:rPr>
          <w:rFonts w:ascii="Century" w:hAnsi="Century"/>
          <w:i/>
          <w:sz w:val="24"/>
          <w:szCs w:val="24"/>
        </w:rPr>
        <w:t xml:space="preserve"> (</w:t>
      </w:r>
      <w:proofErr w:type="spellStart"/>
      <w:r w:rsidRPr="00521549">
        <w:rPr>
          <w:rFonts w:ascii="Century" w:hAnsi="Century"/>
          <w:i/>
          <w:sz w:val="24"/>
          <w:szCs w:val="24"/>
        </w:rPr>
        <w:t>Guanghualiao</w:t>
      </w:r>
      <w:proofErr w:type="spellEnd"/>
      <w:r w:rsidRPr="00521549">
        <w:rPr>
          <w:rFonts w:ascii="Century" w:hAnsi="Century"/>
          <w:i/>
          <w:sz w:val="24"/>
          <w:szCs w:val="24"/>
        </w:rPr>
        <w:t>) Dormitory</w:t>
      </w:r>
      <w:r w:rsidRPr="00521549">
        <w:rPr>
          <w:rFonts w:ascii="Century" w:hAnsi="Century"/>
          <w:sz w:val="24"/>
          <w:szCs w:val="24"/>
        </w:rPr>
        <w:t xml:space="preserve"> Case</w:t>
      </w:r>
      <w:r>
        <w:rPr>
          <w:rFonts w:ascii="Century" w:hAnsi="Century"/>
          <w:sz w:val="24"/>
          <w:szCs w:val="24"/>
        </w:rPr>
        <w:t>.</w:t>
      </w:r>
    </w:p>
    <w:p w14:paraId="510B0BFC" w14:textId="77777777" w:rsidR="009A6A08" w:rsidRPr="00435590" w:rsidRDefault="009A6A08" w:rsidP="009A6A08">
      <w:pPr>
        <w:pStyle w:val="a5"/>
        <w:ind w:leftChars="0" w:left="0" w:firstLineChars="250" w:firstLine="602"/>
        <w:rPr>
          <w:rFonts w:ascii="Century" w:hAnsi="Century"/>
          <w:b/>
          <w:sz w:val="24"/>
          <w:szCs w:val="24"/>
          <w:u w:val="single"/>
        </w:rPr>
      </w:pPr>
      <w:r w:rsidRPr="00435590">
        <w:rPr>
          <w:rFonts w:ascii="Century" w:hAnsi="Century"/>
          <w:b/>
          <w:sz w:val="24"/>
          <w:szCs w:val="24"/>
          <w:u w:val="single"/>
        </w:rPr>
        <w:t>Questions to be discussed</w:t>
      </w:r>
    </w:p>
    <w:p w14:paraId="2FD7A215" w14:textId="77777777" w:rsidR="009A6A08" w:rsidRPr="00435590" w:rsidRDefault="009A6A08" w:rsidP="009A6A08">
      <w:pPr>
        <w:pStyle w:val="a5"/>
        <w:numPr>
          <w:ilvl w:val="0"/>
          <w:numId w:val="29"/>
        </w:numPr>
        <w:ind w:leftChars="0" w:left="1378"/>
        <w:rPr>
          <w:rFonts w:ascii="Century" w:hAnsi="Century"/>
          <w:sz w:val="24"/>
          <w:szCs w:val="24"/>
        </w:rPr>
      </w:pPr>
      <w:r w:rsidRPr="00435590">
        <w:rPr>
          <w:rFonts w:ascii="Century" w:hAnsi="Century"/>
          <w:sz w:val="24"/>
          <w:szCs w:val="24"/>
        </w:rPr>
        <w:t xml:space="preserve">What are customary international rules to determine the relevant issues such as the status of the “de-recognized State”? </w:t>
      </w:r>
      <w:r w:rsidRPr="00435590">
        <w:rPr>
          <w:rFonts w:ascii="Century" w:hAnsi="Century"/>
          <w:sz w:val="24"/>
          <w:szCs w:val="24"/>
        </w:rPr>
        <w:lastRenderedPageBreak/>
        <w:t>Assuming that the dormitory belongs to China, how can she make a legal claim under international law? Could we go to ICJ?</w:t>
      </w:r>
    </w:p>
    <w:p w14:paraId="7E71C9CE" w14:textId="77777777" w:rsidR="009A6A08" w:rsidRPr="000C3BCB" w:rsidRDefault="009A6A08" w:rsidP="009A6A08">
      <w:pPr>
        <w:pStyle w:val="a5"/>
        <w:numPr>
          <w:ilvl w:val="0"/>
          <w:numId w:val="26"/>
        </w:numPr>
        <w:ind w:leftChars="0"/>
        <w:rPr>
          <w:rFonts w:ascii="Century" w:hAnsi="Century"/>
          <w:b/>
          <w:sz w:val="24"/>
          <w:szCs w:val="24"/>
          <w:u w:val="single"/>
        </w:rPr>
      </w:pPr>
      <w:r w:rsidRPr="000C3BCB">
        <w:rPr>
          <w:rFonts w:ascii="Century" w:hAnsi="Century"/>
          <w:b/>
          <w:sz w:val="24"/>
          <w:szCs w:val="24"/>
          <w:u w:val="single"/>
        </w:rPr>
        <w:t>China’s system regarding adoption of international law</w:t>
      </w:r>
    </w:p>
    <w:p w14:paraId="6E57DD4B" w14:textId="77777777" w:rsidR="009A6A08" w:rsidRPr="00435590" w:rsidRDefault="009A6A08" w:rsidP="009A6A08">
      <w:pPr>
        <w:ind w:firstLineChars="250" w:firstLine="602"/>
        <w:rPr>
          <w:rFonts w:ascii="Century" w:hAnsi="Century"/>
          <w:b/>
          <w:u w:val="single"/>
        </w:rPr>
      </w:pPr>
      <w:r>
        <w:rPr>
          <w:rFonts w:ascii="Century" w:hAnsi="Century" w:hint="eastAsia"/>
          <w:b/>
          <w:u w:val="single"/>
        </w:rPr>
        <w:t>K</w:t>
      </w:r>
      <w:r>
        <w:rPr>
          <w:rFonts w:ascii="Century" w:hAnsi="Century"/>
          <w:b/>
          <w:u w:val="single"/>
        </w:rPr>
        <w:t>ey points</w:t>
      </w:r>
    </w:p>
    <w:p w14:paraId="3BD17105" w14:textId="77777777" w:rsidR="009A6A08" w:rsidRPr="00435590" w:rsidRDefault="009A6A08" w:rsidP="009A6A08">
      <w:pPr>
        <w:pStyle w:val="a5"/>
        <w:numPr>
          <w:ilvl w:val="0"/>
          <w:numId w:val="27"/>
        </w:numPr>
        <w:ind w:leftChars="0" w:left="1378"/>
        <w:rPr>
          <w:rFonts w:ascii="Century" w:hAnsi="Century"/>
          <w:sz w:val="24"/>
          <w:szCs w:val="24"/>
        </w:rPr>
      </w:pPr>
      <w:r w:rsidRPr="00435590">
        <w:rPr>
          <w:rFonts w:ascii="Century" w:hAnsi="Century"/>
          <w:sz w:val="24"/>
          <w:szCs w:val="24"/>
        </w:rPr>
        <w:t>Monism/</w:t>
      </w:r>
      <w:proofErr w:type="gramStart"/>
      <w:r w:rsidRPr="00435590">
        <w:rPr>
          <w:rFonts w:ascii="Century" w:hAnsi="Century"/>
          <w:sz w:val="24"/>
          <w:szCs w:val="24"/>
        </w:rPr>
        <w:t>Dualism?;</w:t>
      </w:r>
      <w:proofErr w:type="gramEnd"/>
      <w:r w:rsidRPr="00435590">
        <w:rPr>
          <w:rFonts w:ascii="Century" w:hAnsi="Century"/>
          <w:sz w:val="24"/>
          <w:szCs w:val="24"/>
        </w:rPr>
        <w:t xml:space="preserve"> Adoption or Transformation?</w:t>
      </w:r>
    </w:p>
    <w:p w14:paraId="6CE9A082" w14:textId="77777777" w:rsidR="009A6A08" w:rsidRPr="00435590" w:rsidRDefault="009A6A08" w:rsidP="009A6A08">
      <w:pPr>
        <w:pStyle w:val="a5"/>
        <w:numPr>
          <w:ilvl w:val="0"/>
          <w:numId w:val="27"/>
        </w:numPr>
        <w:ind w:leftChars="0" w:left="1378"/>
        <w:rPr>
          <w:rFonts w:ascii="Century" w:hAnsi="Century"/>
          <w:sz w:val="24"/>
          <w:szCs w:val="24"/>
        </w:rPr>
      </w:pPr>
      <w:r w:rsidRPr="00435590">
        <w:rPr>
          <w:rFonts w:ascii="Century" w:hAnsi="Century"/>
          <w:sz w:val="24"/>
          <w:szCs w:val="24"/>
        </w:rPr>
        <w:t>Treaty-making power in China? Recognition of customary international law?</w:t>
      </w:r>
    </w:p>
    <w:p w14:paraId="59BF974E" w14:textId="77777777" w:rsidR="009A6A08" w:rsidRPr="00435590" w:rsidRDefault="009A6A08" w:rsidP="009A6A08">
      <w:pPr>
        <w:pStyle w:val="a5"/>
        <w:numPr>
          <w:ilvl w:val="0"/>
          <w:numId w:val="27"/>
        </w:numPr>
        <w:ind w:leftChars="0" w:left="1378"/>
        <w:rPr>
          <w:rFonts w:ascii="Century" w:hAnsi="Century"/>
          <w:sz w:val="24"/>
          <w:szCs w:val="24"/>
        </w:rPr>
      </w:pPr>
      <w:r w:rsidRPr="00435590">
        <w:rPr>
          <w:rFonts w:ascii="Century" w:hAnsi="Century"/>
          <w:sz w:val="24"/>
          <w:szCs w:val="24"/>
        </w:rPr>
        <w:t>Domestic law effect and applicability of treaties and customary international law?</w:t>
      </w:r>
    </w:p>
    <w:p w14:paraId="261C83BF" w14:textId="77777777" w:rsidR="009A6A08" w:rsidRPr="00435590" w:rsidRDefault="009A6A08" w:rsidP="009A6A08">
      <w:pPr>
        <w:widowControl/>
        <w:autoSpaceDE w:val="0"/>
        <w:autoSpaceDN w:val="0"/>
        <w:adjustRightInd w:val="0"/>
        <w:ind w:leftChars="150" w:left="360" w:firstLineChars="100" w:firstLine="241"/>
        <w:rPr>
          <w:rFonts w:ascii="Century" w:hAnsi="Century"/>
          <w:u w:val="single"/>
        </w:rPr>
      </w:pPr>
      <w:r w:rsidRPr="00435590">
        <w:rPr>
          <w:rFonts w:ascii="Century" w:hAnsi="Century"/>
          <w:b/>
          <w:u w:val="single"/>
        </w:rPr>
        <w:t>Readings</w:t>
      </w:r>
    </w:p>
    <w:p w14:paraId="2EF70C42" w14:textId="77777777" w:rsidR="009A6A08" w:rsidRPr="00435590" w:rsidRDefault="009A6A08" w:rsidP="009A6A08">
      <w:pPr>
        <w:pStyle w:val="a5"/>
        <w:widowControl/>
        <w:numPr>
          <w:ilvl w:val="0"/>
          <w:numId w:val="28"/>
        </w:numPr>
        <w:autoSpaceDE w:val="0"/>
        <w:autoSpaceDN w:val="0"/>
        <w:adjustRightInd w:val="0"/>
        <w:ind w:leftChars="0" w:left="1378"/>
        <w:rPr>
          <w:rFonts w:ascii="Century" w:hAnsi="Century" w:cs="Times Roman"/>
          <w:color w:val="000000"/>
          <w:kern w:val="0"/>
          <w:sz w:val="24"/>
          <w:szCs w:val="24"/>
        </w:rPr>
      </w:pPr>
      <w:proofErr w:type="spellStart"/>
      <w:r w:rsidRPr="00435590">
        <w:rPr>
          <w:rFonts w:ascii="Century" w:hAnsi="Century" w:cs="Times Roman"/>
          <w:iCs/>
          <w:color w:val="000000"/>
          <w:kern w:val="0"/>
          <w:sz w:val="24"/>
          <w:szCs w:val="24"/>
        </w:rPr>
        <w:t>Congyan</w:t>
      </w:r>
      <w:proofErr w:type="spellEnd"/>
      <w:r w:rsidRPr="00435590">
        <w:rPr>
          <w:rFonts w:ascii="Century" w:hAnsi="Century" w:cs="Times Roman"/>
          <w:iCs/>
          <w:color w:val="000000"/>
          <w:kern w:val="0"/>
          <w:sz w:val="24"/>
          <w:szCs w:val="24"/>
        </w:rPr>
        <w:t xml:space="preserve"> Cai, “International Law in Chinese Courts during the Rise of China”, </w:t>
      </w:r>
      <w:r w:rsidRPr="00435590">
        <w:rPr>
          <w:rFonts w:ascii="Century" w:hAnsi="Century" w:cs="Times Roman"/>
          <w:i/>
          <w:iCs/>
          <w:color w:val="000000"/>
          <w:kern w:val="0"/>
          <w:sz w:val="24"/>
          <w:szCs w:val="24"/>
        </w:rPr>
        <w:t>American Journal of International Law,</w:t>
      </w:r>
      <w:r w:rsidRPr="00435590">
        <w:rPr>
          <w:rFonts w:ascii="Century" w:hAnsi="Century" w:cs="Times Roman"/>
          <w:color w:val="000000"/>
          <w:kern w:val="0"/>
          <w:sz w:val="24"/>
          <w:szCs w:val="24"/>
        </w:rPr>
        <w:t xml:space="preserve"> Vol. 110, 2016, pp. 269-288</w:t>
      </w:r>
      <w:r>
        <w:rPr>
          <w:rFonts w:ascii="Century" w:hAnsi="Century" w:cs="Times Roman"/>
          <w:color w:val="000000"/>
          <w:kern w:val="0"/>
          <w:sz w:val="24"/>
          <w:szCs w:val="24"/>
        </w:rPr>
        <w:t>.</w:t>
      </w:r>
    </w:p>
    <w:p w14:paraId="569DF998" w14:textId="77777777" w:rsidR="009A6A08" w:rsidRPr="00435590" w:rsidRDefault="009A6A08" w:rsidP="009A6A08">
      <w:pPr>
        <w:pStyle w:val="a5"/>
        <w:widowControl/>
        <w:numPr>
          <w:ilvl w:val="0"/>
          <w:numId w:val="28"/>
        </w:numPr>
        <w:autoSpaceDE w:val="0"/>
        <w:autoSpaceDN w:val="0"/>
        <w:adjustRightInd w:val="0"/>
        <w:ind w:leftChars="0" w:left="1378"/>
        <w:rPr>
          <w:rFonts w:ascii="Century" w:hAnsi="Century" w:cs="Times Roman"/>
          <w:color w:val="000000"/>
          <w:kern w:val="0"/>
          <w:sz w:val="24"/>
          <w:szCs w:val="24"/>
        </w:rPr>
      </w:pPr>
      <w:r w:rsidRPr="00435590">
        <w:rPr>
          <w:rFonts w:ascii="Century" w:hAnsi="Century" w:cs="Helvetica"/>
          <w:color w:val="000000"/>
          <w:kern w:val="0"/>
          <w:sz w:val="24"/>
          <w:szCs w:val="24"/>
        </w:rPr>
        <w:t xml:space="preserve">Li </w:t>
      </w:r>
      <w:proofErr w:type="spellStart"/>
      <w:r w:rsidRPr="00435590">
        <w:rPr>
          <w:rFonts w:ascii="Century" w:hAnsi="Century" w:cs="Helvetica"/>
          <w:color w:val="000000"/>
          <w:kern w:val="0"/>
          <w:sz w:val="24"/>
          <w:szCs w:val="24"/>
        </w:rPr>
        <w:t>Zhaojie</w:t>
      </w:r>
      <w:proofErr w:type="spellEnd"/>
      <w:r w:rsidRPr="00435590">
        <w:rPr>
          <w:rFonts w:ascii="Century" w:hAnsi="Century" w:cs="Helvetica"/>
          <w:color w:val="000000"/>
          <w:kern w:val="0"/>
          <w:sz w:val="24"/>
          <w:szCs w:val="24"/>
        </w:rPr>
        <w:t xml:space="preserve">, “Effect of Treaties in Domestic Law: Practice of the People's Republic of China”, 16 </w:t>
      </w:r>
      <w:r w:rsidRPr="00435590">
        <w:rPr>
          <w:rFonts w:ascii="Century" w:hAnsi="Century" w:cs="Helvetica"/>
          <w:i/>
          <w:color w:val="000000"/>
          <w:kern w:val="0"/>
          <w:sz w:val="24"/>
          <w:szCs w:val="24"/>
        </w:rPr>
        <w:t>Dalhousie L.J.</w:t>
      </w:r>
      <w:r w:rsidRPr="00435590">
        <w:rPr>
          <w:rFonts w:ascii="Century" w:hAnsi="Century" w:cs="Helvetica"/>
          <w:color w:val="000000"/>
          <w:kern w:val="0"/>
          <w:sz w:val="24"/>
          <w:szCs w:val="24"/>
        </w:rPr>
        <w:t xml:space="preserve"> 62-97 (1993)</w:t>
      </w:r>
      <w:r>
        <w:rPr>
          <w:rFonts w:ascii="Century" w:hAnsi="Century" w:cs="Helvetica"/>
          <w:color w:val="000000"/>
          <w:kern w:val="0"/>
          <w:sz w:val="24"/>
          <w:szCs w:val="24"/>
        </w:rPr>
        <w:t>.</w:t>
      </w:r>
    </w:p>
    <w:p w14:paraId="057D3036" w14:textId="77777777" w:rsidR="009A6A08" w:rsidRDefault="009A6A08" w:rsidP="009A6A08">
      <w:pPr>
        <w:rPr>
          <w:rFonts w:ascii="Century" w:hAnsi="Century"/>
        </w:rPr>
      </w:pPr>
    </w:p>
    <w:p w14:paraId="2EAF41FD" w14:textId="77777777" w:rsidR="009A6A08" w:rsidRPr="0096352B" w:rsidRDefault="009A6A08" w:rsidP="009A6A08">
      <w:pPr>
        <w:rPr>
          <w:rFonts w:ascii="Century" w:hAnsi="Century"/>
        </w:rPr>
      </w:pPr>
    </w:p>
    <w:p w14:paraId="14834D7F" w14:textId="77777777" w:rsidR="009A6A08" w:rsidRDefault="009A6A08" w:rsidP="009A6A08">
      <w:pPr>
        <w:spacing w:beforeLines="50" w:before="200" w:afterLines="50" w:after="200"/>
        <w:jc w:val="center"/>
        <w:rPr>
          <w:rFonts w:ascii="Century" w:hAnsi="Century"/>
          <w:b/>
        </w:rPr>
      </w:pPr>
      <w:r w:rsidRPr="0096352B">
        <w:rPr>
          <w:rFonts w:ascii="Century" w:hAnsi="Century"/>
          <w:b/>
        </w:rPr>
        <w:t>PART TWO: International Law Commission</w:t>
      </w:r>
    </w:p>
    <w:p w14:paraId="0C40B8A9" w14:textId="77777777" w:rsidR="009A6A08" w:rsidRPr="0096352B" w:rsidRDefault="009A6A08" w:rsidP="009A6A08">
      <w:pPr>
        <w:spacing w:beforeLines="50" w:before="200" w:afterLines="50" w:after="200"/>
        <w:jc w:val="center"/>
        <w:rPr>
          <w:rFonts w:ascii="Century" w:hAnsi="Century"/>
          <w:b/>
        </w:rPr>
      </w:pPr>
    </w:p>
    <w:p w14:paraId="29F8F5BA" w14:textId="77777777" w:rsidR="009A6A08" w:rsidRPr="0096352B" w:rsidRDefault="009A6A08" w:rsidP="009A6A08">
      <w:pPr>
        <w:rPr>
          <w:rFonts w:ascii="Century" w:hAnsi="Century"/>
          <w:b/>
          <w:u w:val="single"/>
        </w:rPr>
      </w:pPr>
      <w:r w:rsidRPr="00C1645B">
        <w:rPr>
          <w:rFonts w:ascii="Century" w:hAnsi="Century"/>
          <w:b/>
          <w:u w:val="single"/>
        </w:rPr>
        <w:t xml:space="preserve">Week </w:t>
      </w:r>
      <w:r>
        <w:rPr>
          <w:rFonts w:ascii="Century" w:hAnsi="Century"/>
          <w:b/>
          <w:u w:val="single"/>
        </w:rPr>
        <w:t>5</w:t>
      </w:r>
      <w:r w:rsidRPr="00C1645B">
        <w:rPr>
          <w:rFonts w:ascii="Century" w:hAnsi="Century"/>
          <w:b/>
          <w:u w:val="single"/>
        </w:rPr>
        <w:t xml:space="preserve"> (Wednesday, 2</w:t>
      </w:r>
      <w:r>
        <w:rPr>
          <w:rFonts w:ascii="Century" w:hAnsi="Century"/>
          <w:b/>
          <w:u w:val="single"/>
        </w:rPr>
        <w:t>0</w:t>
      </w:r>
      <w:r w:rsidRPr="00C1645B">
        <w:rPr>
          <w:rFonts w:ascii="Century" w:hAnsi="Century"/>
          <w:b/>
          <w:u w:val="single"/>
        </w:rPr>
        <w:t xml:space="preserve"> October</w:t>
      </w:r>
      <w:r>
        <w:rPr>
          <w:rFonts w:ascii="Century" w:hAnsi="Century"/>
          <w:b/>
          <w:u w:val="single"/>
        </w:rPr>
        <w:t>, 13:00 -15:00</w:t>
      </w:r>
      <w:r w:rsidRPr="00C1645B">
        <w:rPr>
          <w:rFonts w:ascii="Century" w:hAnsi="Century"/>
          <w:b/>
          <w:u w:val="single"/>
        </w:rPr>
        <w:t>)</w:t>
      </w:r>
    </w:p>
    <w:p w14:paraId="4EF79B3D" w14:textId="77777777" w:rsidR="009A6A08" w:rsidRDefault="009A6A08" w:rsidP="009A6A08">
      <w:pPr>
        <w:pStyle w:val="a5"/>
        <w:numPr>
          <w:ilvl w:val="0"/>
          <w:numId w:val="59"/>
        </w:numPr>
        <w:ind w:leftChars="0"/>
        <w:rPr>
          <w:rFonts w:ascii="Century" w:hAnsi="Century"/>
          <w:b/>
          <w:sz w:val="24"/>
          <w:szCs w:val="24"/>
          <w:u w:val="single"/>
        </w:rPr>
      </w:pPr>
      <w:r w:rsidRPr="0096352B">
        <w:rPr>
          <w:rFonts w:ascii="Century" w:hAnsi="Century"/>
          <w:b/>
          <w:sz w:val="24"/>
          <w:szCs w:val="24"/>
          <w:u w:val="single"/>
        </w:rPr>
        <w:t>Basis of the International Lawmaking</w:t>
      </w:r>
    </w:p>
    <w:p w14:paraId="0C0B559F" w14:textId="77777777" w:rsidR="009A6A08" w:rsidRPr="0096352B" w:rsidRDefault="009A6A08" w:rsidP="009A6A08">
      <w:pPr>
        <w:pStyle w:val="a5"/>
        <w:ind w:leftChars="0" w:left="0" w:firstLineChars="250" w:firstLine="602"/>
        <w:rPr>
          <w:rFonts w:ascii="Century" w:hAnsi="Century"/>
          <w:b/>
          <w:sz w:val="24"/>
          <w:szCs w:val="24"/>
          <w:u w:val="single"/>
        </w:rPr>
      </w:pPr>
      <w:r>
        <w:rPr>
          <w:rFonts w:ascii="Century" w:hAnsi="Century" w:hint="eastAsia"/>
          <w:b/>
          <w:sz w:val="24"/>
          <w:szCs w:val="24"/>
          <w:u w:val="single"/>
        </w:rPr>
        <w:t>K</w:t>
      </w:r>
      <w:r>
        <w:rPr>
          <w:rFonts w:ascii="Century" w:hAnsi="Century"/>
          <w:b/>
          <w:sz w:val="24"/>
          <w:szCs w:val="24"/>
          <w:u w:val="single"/>
        </w:rPr>
        <w:t>ey points</w:t>
      </w:r>
    </w:p>
    <w:p w14:paraId="29E05BCD" w14:textId="77777777" w:rsidR="009A6A08" w:rsidRPr="00474033" w:rsidRDefault="009A6A08" w:rsidP="009A6A08">
      <w:pPr>
        <w:pStyle w:val="a5"/>
        <w:numPr>
          <w:ilvl w:val="0"/>
          <w:numId w:val="34"/>
        </w:numPr>
        <w:ind w:leftChars="0" w:left="1378"/>
        <w:rPr>
          <w:rFonts w:ascii="Century" w:hAnsi="Century"/>
          <w:sz w:val="24"/>
          <w:szCs w:val="24"/>
        </w:rPr>
      </w:pPr>
      <w:r w:rsidRPr="00474033">
        <w:rPr>
          <w:rFonts w:ascii="Century" w:hAnsi="Century"/>
          <w:sz w:val="24"/>
          <w:szCs w:val="24"/>
        </w:rPr>
        <w:t>History of International Lawmaking</w:t>
      </w:r>
    </w:p>
    <w:p w14:paraId="1F2E934D" w14:textId="77777777" w:rsidR="009A6A08" w:rsidRPr="00474033" w:rsidRDefault="009A6A08" w:rsidP="009A6A08">
      <w:pPr>
        <w:pStyle w:val="a5"/>
        <w:numPr>
          <w:ilvl w:val="0"/>
          <w:numId w:val="34"/>
        </w:numPr>
        <w:ind w:leftChars="0" w:left="1378"/>
        <w:rPr>
          <w:rFonts w:ascii="Century" w:hAnsi="Century"/>
          <w:sz w:val="24"/>
          <w:szCs w:val="24"/>
        </w:rPr>
      </w:pPr>
      <w:r w:rsidRPr="00474033">
        <w:rPr>
          <w:rFonts w:ascii="Century" w:hAnsi="Century"/>
          <w:sz w:val="24"/>
          <w:szCs w:val="24"/>
        </w:rPr>
        <w:t>The Hague Peace Conferences of 1899 and 1907</w:t>
      </w:r>
    </w:p>
    <w:p w14:paraId="58D5C3EB" w14:textId="77777777" w:rsidR="009A6A08" w:rsidRPr="00474033" w:rsidRDefault="009A6A08" w:rsidP="009A6A08">
      <w:pPr>
        <w:pStyle w:val="a5"/>
        <w:numPr>
          <w:ilvl w:val="0"/>
          <w:numId w:val="34"/>
        </w:numPr>
        <w:ind w:leftChars="0" w:left="1378"/>
        <w:rPr>
          <w:rFonts w:ascii="Century" w:hAnsi="Century"/>
          <w:sz w:val="24"/>
          <w:szCs w:val="24"/>
        </w:rPr>
      </w:pPr>
      <w:r w:rsidRPr="00474033">
        <w:rPr>
          <w:rFonts w:ascii="Century" w:hAnsi="Century"/>
          <w:sz w:val="24"/>
          <w:szCs w:val="24"/>
        </w:rPr>
        <w:t>International Lawmaking under the League of Nations</w:t>
      </w:r>
      <w:r>
        <w:rPr>
          <w:rFonts w:ascii="Century" w:hAnsi="Century"/>
          <w:sz w:val="24"/>
          <w:szCs w:val="24"/>
        </w:rPr>
        <w:t xml:space="preserve"> (1930 Hague Codification Conference)</w:t>
      </w:r>
    </w:p>
    <w:p w14:paraId="1BC9EB23" w14:textId="77777777" w:rsidR="009A6A08" w:rsidRPr="00474033" w:rsidRDefault="009A6A08" w:rsidP="009A6A08">
      <w:pPr>
        <w:pStyle w:val="a5"/>
        <w:numPr>
          <w:ilvl w:val="0"/>
          <w:numId w:val="34"/>
        </w:numPr>
        <w:ind w:leftChars="0" w:left="1378"/>
        <w:rPr>
          <w:rFonts w:ascii="Century" w:hAnsi="Century"/>
          <w:sz w:val="24"/>
          <w:szCs w:val="24"/>
        </w:rPr>
      </w:pPr>
      <w:r w:rsidRPr="00474033">
        <w:rPr>
          <w:rFonts w:ascii="Century" w:hAnsi="Century"/>
          <w:sz w:val="24"/>
          <w:szCs w:val="24"/>
        </w:rPr>
        <w:t>International Lawmaking under the United Nations</w:t>
      </w:r>
    </w:p>
    <w:p w14:paraId="2C4E4C3F" w14:textId="77777777" w:rsidR="009A6A08" w:rsidRPr="00474033" w:rsidRDefault="009A6A08" w:rsidP="009A6A08">
      <w:pPr>
        <w:pStyle w:val="a5"/>
        <w:numPr>
          <w:ilvl w:val="0"/>
          <w:numId w:val="34"/>
        </w:numPr>
        <w:ind w:leftChars="0" w:left="1378"/>
        <w:rPr>
          <w:rFonts w:ascii="Century" w:hAnsi="Century"/>
          <w:sz w:val="24"/>
          <w:szCs w:val="24"/>
        </w:rPr>
      </w:pPr>
      <w:r w:rsidRPr="00474033">
        <w:rPr>
          <w:rFonts w:ascii="Century" w:hAnsi="Century"/>
          <w:sz w:val="24"/>
          <w:szCs w:val="24"/>
        </w:rPr>
        <w:t>UN Convention on the Law of the Sea (1982)</w:t>
      </w:r>
    </w:p>
    <w:p w14:paraId="52CFDF02" w14:textId="77777777" w:rsidR="009A6A08" w:rsidRPr="00474033" w:rsidRDefault="009A6A08" w:rsidP="009A6A08">
      <w:pPr>
        <w:pStyle w:val="a5"/>
        <w:numPr>
          <w:ilvl w:val="0"/>
          <w:numId w:val="34"/>
        </w:numPr>
        <w:ind w:leftChars="0" w:left="1378"/>
        <w:rPr>
          <w:rFonts w:ascii="Century" w:hAnsi="Century"/>
          <w:sz w:val="24"/>
          <w:szCs w:val="24"/>
        </w:rPr>
      </w:pPr>
      <w:r w:rsidRPr="00474033">
        <w:rPr>
          <w:rFonts w:ascii="Century" w:hAnsi="Century"/>
          <w:sz w:val="24"/>
          <w:szCs w:val="24"/>
        </w:rPr>
        <w:t>A Future Convention on the Law of the Atmosphere?</w:t>
      </w:r>
    </w:p>
    <w:p w14:paraId="0BAB2C91" w14:textId="77777777" w:rsidR="009A6A08" w:rsidRPr="00474033" w:rsidRDefault="009A6A08" w:rsidP="009A6A08">
      <w:pPr>
        <w:pStyle w:val="a5"/>
        <w:numPr>
          <w:ilvl w:val="0"/>
          <w:numId w:val="34"/>
        </w:numPr>
        <w:ind w:leftChars="0" w:left="1378"/>
        <w:rPr>
          <w:rFonts w:ascii="Century" w:hAnsi="Century"/>
        </w:rPr>
      </w:pPr>
      <w:r w:rsidRPr="00474033">
        <w:rPr>
          <w:rFonts w:ascii="Century" w:hAnsi="Century"/>
          <w:sz w:val="24"/>
          <w:szCs w:val="24"/>
        </w:rPr>
        <w:t>One Belt, One Road</w:t>
      </w:r>
    </w:p>
    <w:p w14:paraId="40D96C2D" w14:textId="77777777" w:rsidR="009A6A08" w:rsidRPr="00474033" w:rsidRDefault="009A6A08" w:rsidP="009A6A08">
      <w:pPr>
        <w:ind w:firstLineChars="250" w:firstLine="552"/>
        <w:rPr>
          <w:rFonts w:ascii="Century" w:hAnsi="Century"/>
          <w:sz w:val="22"/>
          <w:szCs w:val="22"/>
          <w:u w:val="single"/>
        </w:rPr>
      </w:pPr>
      <w:r w:rsidRPr="00474033">
        <w:rPr>
          <w:rFonts w:ascii="Century" w:hAnsi="Century"/>
          <w:b/>
          <w:sz w:val="22"/>
          <w:szCs w:val="22"/>
          <w:u w:val="single"/>
        </w:rPr>
        <w:t>Readings</w:t>
      </w:r>
    </w:p>
    <w:p w14:paraId="7017C858" w14:textId="77777777" w:rsidR="009A6A08" w:rsidRPr="00474033" w:rsidRDefault="009A6A08" w:rsidP="009A6A08">
      <w:pPr>
        <w:pStyle w:val="a5"/>
        <w:numPr>
          <w:ilvl w:val="0"/>
          <w:numId w:val="33"/>
        </w:numPr>
        <w:ind w:leftChars="0" w:left="1378"/>
        <w:rPr>
          <w:rFonts w:ascii="Century" w:hAnsi="Century"/>
          <w:bCs/>
          <w:sz w:val="22"/>
        </w:rPr>
      </w:pPr>
      <w:r w:rsidRPr="00435590">
        <w:rPr>
          <w:rFonts w:ascii="Century" w:hAnsi="Century"/>
          <w:bCs/>
          <w:sz w:val="24"/>
          <w:szCs w:val="24"/>
        </w:rPr>
        <w:lastRenderedPageBreak/>
        <w:t>Book (1) from ‘Basic Reading Materials’</w:t>
      </w:r>
      <w:r>
        <w:rPr>
          <w:rFonts w:ascii="Century" w:hAnsi="Century"/>
          <w:bCs/>
          <w:sz w:val="24"/>
          <w:szCs w:val="24"/>
        </w:rPr>
        <w:t xml:space="preserve">, </w:t>
      </w:r>
      <w:r w:rsidRPr="00474033">
        <w:rPr>
          <w:rFonts w:ascii="Century" w:hAnsi="Century"/>
          <w:bCs/>
          <w:sz w:val="22"/>
        </w:rPr>
        <w:t>Chap.3, Sec.1</w:t>
      </w:r>
      <w:r>
        <w:rPr>
          <w:rFonts w:ascii="Century" w:hAnsi="Century"/>
          <w:bCs/>
          <w:sz w:val="22"/>
        </w:rPr>
        <w:t>.</w:t>
      </w:r>
      <w:r w:rsidRPr="00474033">
        <w:rPr>
          <w:rFonts w:ascii="Century" w:hAnsi="Century"/>
          <w:bCs/>
          <w:sz w:val="22"/>
        </w:rPr>
        <w:t xml:space="preserve"> </w:t>
      </w:r>
    </w:p>
    <w:p w14:paraId="5B6DDB8B" w14:textId="77777777" w:rsidR="009A6A08" w:rsidRPr="00C37CDD" w:rsidRDefault="009A6A08" w:rsidP="009A6A08">
      <w:pPr>
        <w:pStyle w:val="a5"/>
        <w:numPr>
          <w:ilvl w:val="0"/>
          <w:numId w:val="33"/>
        </w:numPr>
        <w:ind w:leftChars="0" w:left="1378"/>
        <w:rPr>
          <w:rFonts w:ascii="Century" w:hAnsi="Century"/>
          <w:bCs/>
          <w:sz w:val="24"/>
          <w:szCs w:val="24"/>
        </w:rPr>
      </w:pPr>
      <w:proofErr w:type="spellStart"/>
      <w:r w:rsidRPr="00C37CDD">
        <w:rPr>
          <w:rFonts w:ascii="Century" w:hAnsi="Century"/>
          <w:bCs/>
          <w:sz w:val="24"/>
          <w:szCs w:val="24"/>
        </w:rPr>
        <w:t>Murase</w:t>
      </w:r>
      <w:proofErr w:type="spellEnd"/>
      <w:r w:rsidRPr="00C37CDD">
        <w:rPr>
          <w:rFonts w:ascii="Century" w:hAnsi="Century"/>
          <w:bCs/>
          <w:sz w:val="24"/>
          <w:szCs w:val="24"/>
        </w:rPr>
        <w:t>, An Observation on China’s Initiative of One Belt, One Road (manuscript).</w:t>
      </w:r>
    </w:p>
    <w:p w14:paraId="208C3BD7" w14:textId="77777777" w:rsidR="009A6A08" w:rsidRDefault="009A6A08" w:rsidP="009A6A08">
      <w:pPr>
        <w:rPr>
          <w:rFonts w:ascii="Century" w:hAnsi="Century"/>
          <w:b/>
        </w:rPr>
      </w:pPr>
    </w:p>
    <w:p w14:paraId="3EE06080" w14:textId="77777777" w:rsidR="009A6A08" w:rsidRPr="00A279A8" w:rsidRDefault="009A6A08" w:rsidP="009A6A08">
      <w:pPr>
        <w:rPr>
          <w:rFonts w:ascii="Century" w:hAnsi="Century"/>
          <w:b/>
          <w:u w:val="single"/>
        </w:rPr>
      </w:pPr>
      <w:r w:rsidRPr="00C1645B">
        <w:rPr>
          <w:rFonts w:ascii="Century" w:hAnsi="Century"/>
          <w:b/>
          <w:u w:val="single"/>
        </w:rPr>
        <w:t xml:space="preserve">Week </w:t>
      </w:r>
      <w:r>
        <w:rPr>
          <w:rFonts w:ascii="Century" w:hAnsi="Century"/>
          <w:b/>
          <w:u w:val="single"/>
        </w:rPr>
        <w:t>6</w:t>
      </w:r>
      <w:r w:rsidRPr="00C1645B">
        <w:rPr>
          <w:rFonts w:ascii="Century" w:hAnsi="Century"/>
          <w:b/>
          <w:u w:val="single"/>
        </w:rPr>
        <w:t xml:space="preserve"> (Wednesday, </w:t>
      </w:r>
      <w:r>
        <w:rPr>
          <w:rFonts w:ascii="Century" w:hAnsi="Century"/>
          <w:b/>
          <w:u w:val="single"/>
        </w:rPr>
        <w:t>27</w:t>
      </w:r>
      <w:r w:rsidRPr="00C1645B">
        <w:rPr>
          <w:rFonts w:ascii="Century" w:hAnsi="Century"/>
          <w:b/>
          <w:u w:val="single"/>
        </w:rPr>
        <w:t xml:space="preserve"> </w:t>
      </w:r>
      <w:r>
        <w:rPr>
          <w:rFonts w:ascii="Century" w:hAnsi="Century"/>
          <w:b/>
          <w:u w:val="single"/>
        </w:rPr>
        <w:t>October, 13:00 -15:00</w:t>
      </w:r>
      <w:r w:rsidRPr="00C1645B">
        <w:rPr>
          <w:rFonts w:ascii="Century" w:hAnsi="Century"/>
          <w:b/>
          <w:u w:val="single"/>
        </w:rPr>
        <w:t>)</w:t>
      </w:r>
    </w:p>
    <w:p w14:paraId="40E2ED96" w14:textId="77777777" w:rsidR="009A6A08" w:rsidRDefault="009A6A08" w:rsidP="009A6A08">
      <w:pPr>
        <w:pStyle w:val="a5"/>
        <w:numPr>
          <w:ilvl w:val="0"/>
          <w:numId w:val="35"/>
        </w:numPr>
        <w:ind w:leftChars="0"/>
        <w:rPr>
          <w:rFonts w:ascii="Century" w:hAnsi="Century"/>
          <w:b/>
          <w:sz w:val="24"/>
          <w:szCs w:val="24"/>
          <w:u w:val="single"/>
        </w:rPr>
      </w:pPr>
      <w:r w:rsidRPr="0096352B">
        <w:rPr>
          <w:rFonts w:ascii="Century" w:hAnsi="Century"/>
          <w:b/>
          <w:sz w:val="24"/>
          <w:szCs w:val="24"/>
          <w:u w:val="single"/>
        </w:rPr>
        <w:t>Overview of the International Law Commission (ILC)</w:t>
      </w:r>
    </w:p>
    <w:p w14:paraId="5CC15A39" w14:textId="77777777" w:rsidR="009A6A08" w:rsidRPr="00C37CDD" w:rsidRDefault="009A6A08" w:rsidP="009A6A08">
      <w:pPr>
        <w:ind w:firstLineChars="250" w:firstLine="602"/>
        <w:rPr>
          <w:rFonts w:ascii="Century" w:hAnsi="Century"/>
          <w:b/>
          <w:u w:val="single"/>
        </w:rPr>
      </w:pPr>
      <w:r>
        <w:rPr>
          <w:rFonts w:ascii="Century" w:hAnsi="Century" w:hint="eastAsia"/>
          <w:b/>
          <w:u w:val="single"/>
        </w:rPr>
        <w:t>K</w:t>
      </w:r>
      <w:r>
        <w:rPr>
          <w:rFonts w:ascii="Century" w:hAnsi="Century"/>
          <w:b/>
          <w:u w:val="single"/>
        </w:rPr>
        <w:t>ey points</w:t>
      </w:r>
    </w:p>
    <w:p w14:paraId="00AF2888" w14:textId="77777777" w:rsidR="009A6A08" w:rsidRPr="00474033" w:rsidRDefault="009A6A08" w:rsidP="009A6A08">
      <w:pPr>
        <w:pStyle w:val="a5"/>
        <w:numPr>
          <w:ilvl w:val="0"/>
          <w:numId w:val="36"/>
        </w:numPr>
        <w:ind w:leftChars="0" w:left="1378"/>
        <w:rPr>
          <w:rFonts w:ascii="Century" w:hAnsi="Century"/>
          <w:sz w:val="24"/>
          <w:szCs w:val="24"/>
        </w:rPr>
      </w:pPr>
      <w:r w:rsidRPr="00474033">
        <w:rPr>
          <w:rFonts w:ascii="Century" w:hAnsi="Century"/>
          <w:sz w:val="24"/>
          <w:szCs w:val="24"/>
        </w:rPr>
        <w:t>History</w:t>
      </w:r>
    </w:p>
    <w:p w14:paraId="5AB2AB7E" w14:textId="77777777" w:rsidR="009A6A08" w:rsidRPr="00474033" w:rsidRDefault="009A6A08" w:rsidP="009A6A08">
      <w:pPr>
        <w:pStyle w:val="a5"/>
        <w:numPr>
          <w:ilvl w:val="0"/>
          <w:numId w:val="36"/>
        </w:numPr>
        <w:ind w:leftChars="0" w:left="1378"/>
        <w:rPr>
          <w:rFonts w:ascii="Century" w:hAnsi="Century"/>
          <w:sz w:val="24"/>
          <w:szCs w:val="24"/>
        </w:rPr>
      </w:pPr>
      <w:r w:rsidRPr="00474033">
        <w:rPr>
          <w:rFonts w:ascii="Century" w:hAnsi="Century"/>
          <w:sz w:val="24"/>
          <w:szCs w:val="24"/>
        </w:rPr>
        <w:t>Membership</w:t>
      </w:r>
    </w:p>
    <w:p w14:paraId="1369E28F" w14:textId="77777777" w:rsidR="009A6A08" w:rsidRPr="00474033" w:rsidRDefault="009A6A08" w:rsidP="009A6A08">
      <w:pPr>
        <w:pStyle w:val="a5"/>
        <w:numPr>
          <w:ilvl w:val="0"/>
          <w:numId w:val="36"/>
        </w:numPr>
        <w:ind w:leftChars="0" w:left="1378"/>
        <w:rPr>
          <w:rFonts w:ascii="Century" w:hAnsi="Century"/>
          <w:sz w:val="24"/>
          <w:szCs w:val="24"/>
        </w:rPr>
      </w:pPr>
      <w:r w:rsidRPr="00474033">
        <w:rPr>
          <w:rFonts w:ascii="Century" w:hAnsi="Century"/>
          <w:sz w:val="24"/>
          <w:szCs w:val="24"/>
        </w:rPr>
        <w:t>Topic Selection</w:t>
      </w:r>
    </w:p>
    <w:p w14:paraId="60254876" w14:textId="77777777" w:rsidR="009A6A08" w:rsidRPr="00474033" w:rsidRDefault="009A6A08" w:rsidP="009A6A08">
      <w:pPr>
        <w:pStyle w:val="a5"/>
        <w:numPr>
          <w:ilvl w:val="0"/>
          <w:numId w:val="36"/>
        </w:numPr>
        <w:ind w:leftChars="0" w:left="1378"/>
        <w:rPr>
          <w:rFonts w:ascii="Century" w:hAnsi="Century"/>
          <w:sz w:val="24"/>
          <w:szCs w:val="24"/>
        </w:rPr>
      </w:pPr>
      <w:r w:rsidRPr="00474033">
        <w:rPr>
          <w:rFonts w:ascii="Century" w:hAnsi="Century"/>
          <w:sz w:val="24"/>
          <w:szCs w:val="24"/>
        </w:rPr>
        <w:t>Drafting, Adoption, Post-adoption Process</w:t>
      </w:r>
    </w:p>
    <w:p w14:paraId="1159BFC5" w14:textId="77777777" w:rsidR="009A6A08" w:rsidRPr="00474033" w:rsidRDefault="009A6A08" w:rsidP="009A6A08">
      <w:pPr>
        <w:ind w:firstLineChars="250" w:firstLine="602"/>
        <w:rPr>
          <w:rFonts w:ascii="Century" w:hAnsi="Century"/>
          <w:u w:val="single"/>
        </w:rPr>
      </w:pPr>
      <w:r w:rsidRPr="00474033">
        <w:rPr>
          <w:rFonts w:ascii="Century" w:hAnsi="Century"/>
          <w:b/>
          <w:u w:val="single"/>
        </w:rPr>
        <w:t>Readings</w:t>
      </w:r>
    </w:p>
    <w:p w14:paraId="3B1EA76F" w14:textId="77777777" w:rsidR="009A6A08" w:rsidRPr="009B625D" w:rsidRDefault="009A6A08" w:rsidP="009A6A08">
      <w:pPr>
        <w:pStyle w:val="a5"/>
        <w:numPr>
          <w:ilvl w:val="0"/>
          <w:numId w:val="37"/>
        </w:numPr>
        <w:ind w:leftChars="0" w:left="1378"/>
        <w:rPr>
          <w:rFonts w:ascii="Century" w:hAnsi="Century"/>
          <w:b/>
          <w:bCs/>
          <w:sz w:val="24"/>
          <w:szCs w:val="24"/>
        </w:rPr>
      </w:pPr>
      <w:r w:rsidRPr="00AF5F8F">
        <w:rPr>
          <w:rFonts w:ascii="Century" w:hAnsi="Century" w:hint="eastAsia"/>
          <w:b/>
          <w:bCs/>
          <w:sz w:val="24"/>
          <w:szCs w:val="24"/>
        </w:rPr>
        <w:t>S</w:t>
      </w:r>
      <w:r w:rsidRPr="00AF5F8F">
        <w:rPr>
          <w:rFonts w:ascii="Century" w:hAnsi="Century"/>
          <w:b/>
          <w:bCs/>
          <w:sz w:val="24"/>
          <w:szCs w:val="24"/>
        </w:rPr>
        <w:t xml:space="preserve">. </w:t>
      </w:r>
      <w:proofErr w:type="spellStart"/>
      <w:r w:rsidRPr="00AF5F8F">
        <w:rPr>
          <w:rFonts w:ascii="Century" w:hAnsi="Century"/>
          <w:b/>
          <w:bCs/>
          <w:sz w:val="24"/>
          <w:szCs w:val="24"/>
        </w:rPr>
        <w:t>Murase</w:t>
      </w:r>
      <w:proofErr w:type="spellEnd"/>
      <w:r w:rsidRPr="00AF5F8F">
        <w:rPr>
          <w:rFonts w:ascii="Century" w:hAnsi="Century"/>
          <w:b/>
          <w:bCs/>
          <w:sz w:val="24"/>
          <w:szCs w:val="24"/>
        </w:rPr>
        <w:t>, “</w:t>
      </w:r>
      <w:r w:rsidRPr="00AF5F8F">
        <w:rPr>
          <w:rFonts w:ascii="Times New Roman" w:hAnsi="Times New Roman"/>
          <w:b/>
          <w:bCs/>
          <w:sz w:val="24"/>
          <w:szCs w:val="24"/>
        </w:rPr>
        <w:t xml:space="preserve">China’s Early Contribution to International Lawmaking with Particular Focus on the Role of Dr. Liang Yuen-li”, </w:t>
      </w:r>
      <w:r w:rsidRPr="00AF5F8F">
        <w:rPr>
          <w:rFonts w:ascii="Times New Roman" w:hAnsi="Times New Roman"/>
          <w:b/>
          <w:bCs/>
          <w:i/>
          <w:iCs/>
          <w:sz w:val="24"/>
          <w:szCs w:val="24"/>
        </w:rPr>
        <w:t>PKU International &amp; Comparative Law Review</w:t>
      </w:r>
      <w:r w:rsidRPr="00AF5F8F">
        <w:rPr>
          <w:rFonts w:ascii="Times New Roman" w:hAnsi="Times New Roman"/>
          <w:b/>
          <w:bCs/>
          <w:sz w:val="24"/>
          <w:szCs w:val="24"/>
        </w:rPr>
        <w:t xml:space="preserve"> (forthcoming, 202</w:t>
      </w:r>
      <w:r>
        <w:rPr>
          <w:rFonts w:ascii="Times New Roman" w:hAnsi="Times New Roman"/>
          <w:b/>
          <w:bCs/>
          <w:sz w:val="24"/>
          <w:szCs w:val="24"/>
        </w:rPr>
        <w:t>2</w:t>
      </w:r>
      <w:r w:rsidRPr="00AF5F8F">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sz w:val="24"/>
          <w:szCs w:val="24"/>
        </w:rPr>
        <w:t>(manuscript)</w:t>
      </w:r>
      <w:r w:rsidRPr="00AF5F8F">
        <w:rPr>
          <w:rFonts w:ascii="Times New Roman" w:hAnsi="Times New Roman"/>
          <w:b/>
          <w:bCs/>
          <w:sz w:val="24"/>
          <w:szCs w:val="24"/>
        </w:rPr>
        <w:t>.</w:t>
      </w:r>
    </w:p>
    <w:p w14:paraId="220A1003" w14:textId="77777777" w:rsidR="009A6A08" w:rsidRPr="00770E5B" w:rsidRDefault="009A6A08" w:rsidP="009A6A08">
      <w:pPr>
        <w:pStyle w:val="a5"/>
        <w:numPr>
          <w:ilvl w:val="0"/>
          <w:numId w:val="37"/>
        </w:numPr>
        <w:ind w:leftChars="0" w:left="1378"/>
        <w:rPr>
          <w:rFonts w:ascii="Century" w:hAnsi="Century"/>
          <w:sz w:val="24"/>
          <w:szCs w:val="24"/>
        </w:rPr>
      </w:pPr>
      <w:r w:rsidRPr="00770E5B">
        <w:rPr>
          <w:rFonts w:ascii="Century" w:hAnsi="Century"/>
          <w:sz w:val="24"/>
          <w:szCs w:val="24"/>
        </w:rPr>
        <w:t xml:space="preserve">S. </w:t>
      </w:r>
      <w:proofErr w:type="spellStart"/>
      <w:r w:rsidRPr="00770E5B">
        <w:rPr>
          <w:rFonts w:ascii="Century" w:hAnsi="Century"/>
          <w:sz w:val="24"/>
          <w:szCs w:val="24"/>
        </w:rPr>
        <w:t>Murase</w:t>
      </w:r>
      <w:proofErr w:type="spellEnd"/>
      <w:r w:rsidRPr="00770E5B">
        <w:rPr>
          <w:rFonts w:ascii="Century" w:hAnsi="Century"/>
          <w:sz w:val="24"/>
          <w:szCs w:val="24"/>
        </w:rPr>
        <w:t xml:space="preserve">, “Eulogy for Professor James Crawford” (2021) </w:t>
      </w:r>
    </w:p>
    <w:p w14:paraId="77150FE3" w14:textId="77777777" w:rsidR="009A6A08" w:rsidRPr="00474033" w:rsidRDefault="009A6A08" w:rsidP="009A6A08">
      <w:pPr>
        <w:pStyle w:val="a5"/>
        <w:numPr>
          <w:ilvl w:val="0"/>
          <w:numId w:val="37"/>
        </w:numPr>
        <w:ind w:leftChars="0" w:left="1378"/>
        <w:rPr>
          <w:rFonts w:ascii="Century" w:hAnsi="Century"/>
          <w:sz w:val="24"/>
          <w:szCs w:val="24"/>
        </w:rPr>
      </w:pPr>
      <w:r w:rsidRPr="00435590">
        <w:rPr>
          <w:rFonts w:ascii="Century" w:hAnsi="Century"/>
          <w:bCs/>
          <w:sz w:val="24"/>
          <w:szCs w:val="24"/>
        </w:rPr>
        <w:t>Book (1) from ‘Basic Reading Materials’</w:t>
      </w:r>
      <w:r>
        <w:rPr>
          <w:rFonts w:ascii="Century" w:hAnsi="Century"/>
          <w:bCs/>
          <w:sz w:val="24"/>
          <w:szCs w:val="24"/>
        </w:rPr>
        <w:t xml:space="preserve">, </w:t>
      </w:r>
      <w:r w:rsidRPr="00474033">
        <w:rPr>
          <w:rFonts w:ascii="Century" w:hAnsi="Century"/>
          <w:sz w:val="24"/>
          <w:szCs w:val="24"/>
        </w:rPr>
        <w:t>Chap.3, Sec.2</w:t>
      </w:r>
      <w:r>
        <w:rPr>
          <w:rFonts w:ascii="Century" w:hAnsi="Century"/>
          <w:sz w:val="24"/>
          <w:szCs w:val="24"/>
        </w:rPr>
        <w:t>.</w:t>
      </w:r>
    </w:p>
    <w:p w14:paraId="7E0F7EA2" w14:textId="77777777" w:rsidR="009A6A08" w:rsidRPr="00474033" w:rsidRDefault="009A6A08" w:rsidP="009A6A08">
      <w:pPr>
        <w:pStyle w:val="a5"/>
        <w:numPr>
          <w:ilvl w:val="0"/>
          <w:numId w:val="37"/>
        </w:numPr>
        <w:ind w:leftChars="0" w:left="1378"/>
        <w:rPr>
          <w:rFonts w:ascii="Century" w:hAnsi="Century"/>
          <w:sz w:val="24"/>
          <w:szCs w:val="24"/>
        </w:rPr>
      </w:pPr>
      <w:r w:rsidRPr="00474033">
        <w:rPr>
          <w:rFonts w:ascii="Century" w:hAnsi="Century"/>
          <w:sz w:val="24"/>
          <w:szCs w:val="24"/>
        </w:rPr>
        <w:t xml:space="preserve">C. </w:t>
      </w:r>
      <w:proofErr w:type="spellStart"/>
      <w:r w:rsidRPr="00474033">
        <w:rPr>
          <w:rFonts w:ascii="Century" w:hAnsi="Century"/>
          <w:sz w:val="24"/>
          <w:szCs w:val="24"/>
        </w:rPr>
        <w:t>Tomschat</w:t>
      </w:r>
      <w:proofErr w:type="spellEnd"/>
      <w:r w:rsidRPr="00474033">
        <w:rPr>
          <w:rFonts w:ascii="Century" w:hAnsi="Century"/>
          <w:sz w:val="24"/>
          <w:szCs w:val="24"/>
        </w:rPr>
        <w:t xml:space="preserve">, “International Law Commission: An Outdated Institution?”, </w:t>
      </w:r>
      <w:r w:rsidRPr="00474033">
        <w:rPr>
          <w:rFonts w:ascii="Century" w:hAnsi="Century"/>
          <w:i/>
          <w:sz w:val="24"/>
          <w:szCs w:val="24"/>
        </w:rPr>
        <w:t>German Yearbook of International Law</w:t>
      </w:r>
      <w:r w:rsidRPr="00474033">
        <w:rPr>
          <w:rFonts w:ascii="Century" w:hAnsi="Century"/>
          <w:sz w:val="24"/>
          <w:szCs w:val="24"/>
        </w:rPr>
        <w:t>, vol. 49 (2006), pp. 77-105</w:t>
      </w:r>
      <w:r>
        <w:rPr>
          <w:rFonts w:ascii="Century" w:hAnsi="Century"/>
          <w:sz w:val="24"/>
          <w:szCs w:val="24"/>
        </w:rPr>
        <w:t>.</w:t>
      </w:r>
    </w:p>
    <w:p w14:paraId="337A00C4" w14:textId="77777777" w:rsidR="009A6A08" w:rsidRPr="00AF5F8F" w:rsidRDefault="009A6A08" w:rsidP="009A6A08">
      <w:pPr>
        <w:pStyle w:val="a5"/>
        <w:numPr>
          <w:ilvl w:val="0"/>
          <w:numId w:val="37"/>
        </w:numPr>
        <w:ind w:leftChars="0" w:left="1378"/>
        <w:rPr>
          <w:rFonts w:ascii="Century" w:hAnsi="Century"/>
          <w:b/>
          <w:bCs/>
          <w:sz w:val="24"/>
          <w:szCs w:val="24"/>
        </w:rPr>
      </w:pPr>
      <w:r w:rsidRPr="00AF5F8F">
        <w:rPr>
          <w:rFonts w:ascii="Century" w:hAnsi="Century"/>
          <w:b/>
          <w:bCs/>
          <w:sz w:val="24"/>
          <w:szCs w:val="24"/>
        </w:rPr>
        <w:t xml:space="preserve">S. </w:t>
      </w:r>
      <w:proofErr w:type="spellStart"/>
      <w:r w:rsidRPr="00AF5F8F">
        <w:rPr>
          <w:rFonts w:ascii="Century" w:hAnsi="Century"/>
          <w:b/>
          <w:bCs/>
          <w:sz w:val="24"/>
          <w:szCs w:val="24"/>
        </w:rPr>
        <w:t>Murase</w:t>
      </w:r>
      <w:proofErr w:type="spellEnd"/>
      <w:r w:rsidRPr="00AF5F8F">
        <w:rPr>
          <w:rFonts w:ascii="Century" w:hAnsi="Century"/>
          <w:b/>
          <w:bCs/>
          <w:sz w:val="24"/>
          <w:szCs w:val="24"/>
        </w:rPr>
        <w:t>, “Remarks on the Working Method of the Commission,” ILC 70</w:t>
      </w:r>
      <w:r w:rsidRPr="00AF5F8F">
        <w:rPr>
          <w:rFonts w:ascii="Century" w:hAnsi="Century"/>
          <w:b/>
          <w:bCs/>
          <w:sz w:val="24"/>
          <w:szCs w:val="24"/>
          <w:vertAlign w:val="superscript"/>
        </w:rPr>
        <w:t>th</w:t>
      </w:r>
      <w:r w:rsidRPr="00AF5F8F">
        <w:rPr>
          <w:rFonts w:ascii="Century" w:hAnsi="Century"/>
          <w:b/>
          <w:bCs/>
          <w:sz w:val="24"/>
          <w:szCs w:val="24"/>
        </w:rPr>
        <w:t xml:space="preserve"> Anniversary Workshop, July 2018, Geneva </w:t>
      </w:r>
      <w:r w:rsidRPr="00770E5B">
        <w:rPr>
          <w:rFonts w:ascii="Century" w:hAnsi="Century"/>
          <w:sz w:val="24"/>
          <w:szCs w:val="24"/>
        </w:rPr>
        <w:t>(manuscript)</w:t>
      </w:r>
      <w:r w:rsidRPr="00AF5F8F">
        <w:rPr>
          <w:rFonts w:ascii="Century" w:hAnsi="Century"/>
          <w:b/>
          <w:bCs/>
          <w:sz w:val="24"/>
          <w:szCs w:val="24"/>
        </w:rPr>
        <w:t>.</w:t>
      </w:r>
    </w:p>
    <w:p w14:paraId="6A7C390A" w14:textId="77777777" w:rsidR="009A6A08" w:rsidRPr="00474033" w:rsidRDefault="009A6A08" w:rsidP="009A6A08">
      <w:pPr>
        <w:pStyle w:val="a5"/>
        <w:ind w:leftChars="0" w:left="0" w:firstLineChars="250" w:firstLine="602"/>
        <w:rPr>
          <w:rFonts w:ascii="Century" w:hAnsi="Century"/>
          <w:b/>
          <w:sz w:val="24"/>
          <w:szCs w:val="24"/>
          <w:u w:val="single"/>
        </w:rPr>
      </w:pPr>
      <w:r w:rsidRPr="00474033">
        <w:rPr>
          <w:rFonts w:ascii="Century" w:hAnsi="Century"/>
          <w:b/>
          <w:sz w:val="24"/>
          <w:szCs w:val="24"/>
          <w:u w:val="single"/>
        </w:rPr>
        <w:t>Questions to be discussed</w:t>
      </w:r>
    </w:p>
    <w:p w14:paraId="3AA52CAB" w14:textId="77777777" w:rsidR="009A6A08" w:rsidRPr="00474033" w:rsidRDefault="009A6A08" w:rsidP="009A6A08">
      <w:pPr>
        <w:pStyle w:val="a5"/>
        <w:numPr>
          <w:ilvl w:val="0"/>
          <w:numId w:val="38"/>
        </w:numPr>
        <w:ind w:leftChars="0" w:left="1378"/>
        <w:rPr>
          <w:rFonts w:ascii="Century" w:hAnsi="Century"/>
          <w:sz w:val="24"/>
          <w:szCs w:val="24"/>
        </w:rPr>
      </w:pPr>
      <w:r w:rsidRPr="00474033">
        <w:rPr>
          <w:rFonts w:ascii="Century" w:hAnsi="Century"/>
          <w:sz w:val="24"/>
          <w:szCs w:val="24"/>
        </w:rPr>
        <w:t>Do we still need ILC today? Any “reason d’</w:t>
      </w:r>
      <w:r w:rsidRPr="00474033">
        <w:rPr>
          <w:rFonts w:ascii="Century" w:eastAsia="MS Mincho" w:hAnsi="Century"/>
          <w:sz w:val="24"/>
          <w:szCs w:val="24"/>
        </w:rPr>
        <w:t>ê</w:t>
      </w:r>
      <w:r w:rsidRPr="00474033">
        <w:rPr>
          <w:rFonts w:ascii="Century" w:hAnsi="Century"/>
          <w:sz w:val="24"/>
          <w:szCs w:val="24"/>
        </w:rPr>
        <w:t>tre”?</w:t>
      </w:r>
    </w:p>
    <w:p w14:paraId="6DAF7582" w14:textId="77777777" w:rsidR="009A6A08" w:rsidRPr="000C3BCB" w:rsidRDefault="009A6A08" w:rsidP="009A6A08">
      <w:pPr>
        <w:pStyle w:val="a5"/>
        <w:numPr>
          <w:ilvl w:val="0"/>
          <w:numId w:val="38"/>
        </w:numPr>
        <w:ind w:leftChars="0" w:left="1378"/>
        <w:rPr>
          <w:rFonts w:ascii="Century" w:hAnsi="Century"/>
          <w:sz w:val="24"/>
          <w:szCs w:val="24"/>
        </w:rPr>
      </w:pPr>
      <w:r w:rsidRPr="00474033">
        <w:rPr>
          <w:rFonts w:ascii="Century" w:hAnsi="Century"/>
          <w:sz w:val="24"/>
          <w:szCs w:val="24"/>
        </w:rPr>
        <w:t>Any Need for Reform?</w:t>
      </w:r>
    </w:p>
    <w:p w14:paraId="7F3BF0D0" w14:textId="77777777" w:rsidR="009A6A08" w:rsidRPr="00474033" w:rsidRDefault="009A6A08" w:rsidP="009A6A08">
      <w:pPr>
        <w:pStyle w:val="a5"/>
        <w:numPr>
          <w:ilvl w:val="0"/>
          <w:numId w:val="35"/>
        </w:numPr>
        <w:ind w:leftChars="0"/>
        <w:rPr>
          <w:rFonts w:ascii="Century" w:hAnsi="Century"/>
          <w:sz w:val="24"/>
          <w:szCs w:val="24"/>
          <w:u w:val="single"/>
        </w:rPr>
      </w:pPr>
      <w:r w:rsidRPr="00474033">
        <w:rPr>
          <w:rFonts w:ascii="Century" w:hAnsi="Century"/>
          <w:b/>
          <w:sz w:val="24"/>
          <w:szCs w:val="24"/>
          <w:u w:val="single"/>
        </w:rPr>
        <w:t>Codification and Progressive Development of International Law</w:t>
      </w:r>
    </w:p>
    <w:p w14:paraId="39924DAE" w14:textId="77777777" w:rsidR="009A6A08" w:rsidRPr="00474033" w:rsidRDefault="009A6A08" w:rsidP="009A6A08">
      <w:pPr>
        <w:ind w:firstLineChars="250" w:firstLine="602"/>
        <w:rPr>
          <w:rFonts w:ascii="Century" w:hAnsi="Century"/>
          <w:b/>
          <w:u w:val="single"/>
        </w:rPr>
      </w:pPr>
      <w:r w:rsidRPr="00474033">
        <w:rPr>
          <w:rFonts w:ascii="Century" w:hAnsi="Century"/>
          <w:b/>
          <w:u w:val="single"/>
        </w:rPr>
        <w:t>Readings</w:t>
      </w:r>
    </w:p>
    <w:p w14:paraId="3CBAD844" w14:textId="77777777" w:rsidR="009A6A08" w:rsidRPr="00474033" w:rsidRDefault="009A6A08" w:rsidP="009A6A08">
      <w:pPr>
        <w:pStyle w:val="a5"/>
        <w:numPr>
          <w:ilvl w:val="0"/>
          <w:numId w:val="39"/>
        </w:numPr>
        <w:ind w:leftChars="0" w:left="1378"/>
        <w:rPr>
          <w:rFonts w:ascii="Century" w:hAnsi="Century"/>
          <w:sz w:val="24"/>
          <w:szCs w:val="24"/>
        </w:rPr>
      </w:pPr>
      <w:r w:rsidRPr="00474033">
        <w:rPr>
          <w:rFonts w:ascii="Century" w:hAnsi="Century"/>
          <w:sz w:val="24"/>
          <w:szCs w:val="24"/>
        </w:rPr>
        <w:t xml:space="preserve">Donald McRae, “Interrelationship of Codification and Progressive Development in the Work of the International Law Commission,” </w:t>
      </w:r>
      <w:proofErr w:type="spellStart"/>
      <w:r w:rsidRPr="00474033">
        <w:rPr>
          <w:rFonts w:ascii="Century" w:hAnsi="Century"/>
          <w:i/>
          <w:sz w:val="24"/>
          <w:szCs w:val="24"/>
        </w:rPr>
        <w:t>Kokusaiho</w:t>
      </w:r>
      <w:proofErr w:type="spellEnd"/>
      <w:r w:rsidRPr="00474033">
        <w:rPr>
          <w:rFonts w:ascii="Century" w:hAnsi="Century"/>
          <w:i/>
          <w:sz w:val="24"/>
          <w:szCs w:val="24"/>
        </w:rPr>
        <w:t xml:space="preserve"> </w:t>
      </w:r>
      <w:proofErr w:type="spellStart"/>
      <w:r w:rsidRPr="00474033">
        <w:rPr>
          <w:rFonts w:ascii="Century" w:hAnsi="Century"/>
          <w:i/>
          <w:sz w:val="24"/>
          <w:szCs w:val="24"/>
        </w:rPr>
        <w:t>Gaiko</w:t>
      </w:r>
      <w:proofErr w:type="spellEnd"/>
      <w:r w:rsidRPr="00474033">
        <w:rPr>
          <w:rFonts w:ascii="Century" w:hAnsi="Century"/>
          <w:i/>
          <w:sz w:val="24"/>
          <w:szCs w:val="24"/>
        </w:rPr>
        <w:t xml:space="preserve"> </w:t>
      </w:r>
      <w:proofErr w:type="spellStart"/>
      <w:r w:rsidRPr="00474033">
        <w:rPr>
          <w:rFonts w:ascii="Century" w:hAnsi="Century"/>
          <w:i/>
          <w:sz w:val="24"/>
          <w:szCs w:val="24"/>
        </w:rPr>
        <w:t>Zassi</w:t>
      </w:r>
      <w:proofErr w:type="spellEnd"/>
      <w:r w:rsidRPr="00474033">
        <w:rPr>
          <w:rFonts w:ascii="Century" w:hAnsi="Century"/>
          <w:sz w:val="24"/>
          <w:szCs w:val="24"/>
        </w:rPr>
        <w:t xml:space="preserve"> (The Journal of International Law and Diplomacy), Vol. 111, No. 4, 2013, pp. 75-94.</w:t>
      </w:r>
    </w:p>
    <w:p w14:paraId="67076A30" w14:textId="77777777" w:rsidR="009A6A08" w:rsidRDefault="009A6A08" w:rsidP="009A6A08">
      <w:pPr>
        <w:rPr>
          <w:rFonts w:ascii="Century" w:hAnsi="Century"/>
          <w:b/>
        </w:rPr>
      </w:pPr>
    </w:p>
    <w:p w14:paraId="2281AA33" w14:textId="77777777" w:rsidR="009A6A08" w:rsidRPr="00A279A8" w:rsidRDefault="009A6A08" w:rsidP="009A6A08">
      <w:pPr>
        <w:rPr>
          <w:rFonts w:ascii="Century" w:hAnsi="Century"/>
          <w:b/>
          <w:u w:val="single"/>
        </w:rPr>
      </w:pPr>
      <w:r w:rsidRPr="00C1645B">
        <w:rPr>
          <w:rFonts w:ascii="Century" w:hAnsi="Century"/>
          <w:b/>
          <w:u w:val="single"/>
        </w:rPr>
        <w:t xml:space="preserve">Week </w:t>
      </w:r>
      <w:r>
        <w:rPr>
          <w:rFonts w:ascii="Century" w:hAnsi="Century"/>
          <w:b/>
          <w:u w:val="single"/>
        </w:rPr>
        <w:t>7</w:t>
      </w:r>
      <w:r w:rsidRPr="00C1645B">
        <w:rPr>
          <w:rFonts w:ascii="Century" w:hAnsi="Century"/>
          <w:b/>
          <w:u w:val="single"/>
        </w:rPr>
        <w:t xml:space="preserve"> (Wednesday, </w:t>
      </w:r>
      <w:r>
        <w:rPr>
          <w:rFonts w:ascii="Century" w:hAnsi="Century"/>
          <w:b/>
          <w:u w:val="single"/>
        </w:rPr>
        <w:t>3</w:t>
      </w:r>
      <w:r w:rsidRPr="00C1645B">
        <w:rPr>
          <w:rFonts w:ascii="Century" w:hAnsi="Century"/>
          <w:b/>
          <w:u w:val="single"/>
        </w:rPr>
        <w:t xml:space="preserve"> </w:t>
      </w:r>
      <w:r>
        <w:rPr>
          <w:rFonts w:ascii="Century" w:hAnsi="Century"/>
          <w:b/>
          <w:u w:val="single"/>
        </w:rPr>
        <w:t>November, 13:00 -15:00</w:t>
      </w:r>
      <w:r w:rsidRPr="00C1645B">
        <w:rPr>
          <w:rFonts w:ascii="Century" w:hAnsi="Century"/>
          <w:b/>
          <w:u w:val="single"/>
        </w:rPr>
        <w:t>)</w:t>
      </w:r>
    </w:p>
    <w:p w14:paraId="636B3C8B" w14:textId="77777777" w:rsidR="009A6A08" w:rsidRPr="005F1545" w:rsidRDefault="009A6A08" w:rsidP="009A6A08">
      <w:pPr>
        <w:pStyle w:val="a5"/>
        <w:numPr>
          <w:ilvl w:val="0"/>
          <w:numId w:val="60"/>
        </w:numPr>
        <w:ind w:leftChars="0"/>
        <w:rPr>
          <w:rFonts w:ascii="Century" w:hAnsi="Century"/>
          <w:b/>
          <w:sz w:val="24"/>
          <w:szCs w:val="24"/>
          <w:u w:val="single"/>
        </w:rPr>
      </w:pPr>
      <w:r w:rsidRPr="005F1545">
        <w:rPr>
          <w:rFonts w:ascii="Century" w:hAnsi="Century"/>
          <w:b/>
          <w:sz w:val="24"/>
          <w:szCs w:val="24"/>
          <w:u w:val="single"/>
        </w:rPr>
        <w:t>ILC Topic (1): Identification of Customary International Law</w:t>
      </w:r>
    </w:p>
    <w:p w14:paraId="23FE8E6B" w14:textId="77777777" w:rsidR="009A6A08" w:rsidRPr="00474033" w:rsidRDefault="009A6A08" w:rsidP="009A6A08">
      <w:pPr>
        <w:ind w:firstLineChars="250" w:firstLine="602"/>
        <w:rPr>
          <w:rFonts w:ascii="Century" w:hAnsi="Century"/>
          <w:b/>
          <w:u w:val="single"/>
        </w:rPr>
      </w:pPr>
      <w:r>
        <w:rPr>
          <w:rFonts w:ascii="Century" w:hAnsi="Century"/>
          <w:b/>
          <w:u w:val="single"/>
        </w:rPr>
        <w:t>Key points</w:t>
      </w:r>
    </w:p>
    <w:p w14:paraId="77AA6440" w14:textId="77777777" w:rsidR="009A6A08" w:rsidRPr="00474033" w:rsidRDefault="009A6A08" w:rsidP="009A6A08">
      <w:pPr>
        <w:pStyle w:val="a5"/>
        <w:numPr>
          <w:ilvl w:val="0"/>
          <w:numId w:val="42"/>
        </w:numPr>
        <w:ind w:leftChars="0" w:left="1378"/>
        <w:rPr>
          <w:rFonts w:ascii="Century" w:hAnsi="Century"/>
          <w:sz w:val="24"/>
          <w:szCs w:val="24"/>
        </w:rPr>
      </w:pPr>
      <w:r w:rsidRPr="00474033">
        <w:rPr>
          <w:rFonts w:ascii="Century" w:hAnsi="Century"/>
          <w:sz w:val="24"/>
          <w:szCs w:val="24"/>
        </w:rPr>
        <w:t>Background of the topic</w:t>
      </w:r>
    </w:p>
    <w:p w14:paraId="5ED4F318" w14:textId="77777777" w:rsidR="009A6A08" w:rsidRPr="00474033" w:rsidRDefault="009A6A08" w:rsidP="009A6A08">
      <w:pPr>
        <w:pStyle w:val="a5"/>
        <w:numPr>
          <w:ilvl w:val="0"/>
          <w:numId w:val="42"/>
        </w:numPr>
        <w:ind w:leftChars="0" w:left="1378"/>
        <w:rPr>
          <w:rFonts w:ascii="Century" w:hAnsi="Century"/>
          <w:sz w:val="24"/>
          <w:szCs w:val="24"/>
        </w:rPr>
      </w:pPr>
      <w:r w:rsidRPr="00474033">
        <w:rPr>
          <w:rFonts w:ascii="Century" w:hAnsi="Century"/>
          <w:sz w:val="24"/>
          <w:szCs w:val="24"/>
        </w:rPr>
        <w:t>Definition and Constituent Elements of Customary International Law</w:t>
      </w:r>
    </w:p>
    <w:p w14:paraId="2A7EC5B3" w14:textId="77777777" w:rsidR="009A6A08" w:rsidRPr="00474033" w:rsidRDefault="009A6A08" w:rsidP="009A6A08">
      <w:pPr>
        <w:pStyle w:val="a5"/>
        <w:numPr>
          <w:ilvl w:val="0"/>
          <w:numId w:val="42"/>
        </w:numPr>
        <w:ind w:leftChars="0" w:left="1378"/>
        <w:rPr>
          <w:rFonts w:ascii="Century" w:hAnsi="Century"/>
          <w:sz w:val="24"/>
          <w:szCs w:val="24"/>
        </w:rPr>
      </w:pPr>
      <w:r w:rsidRPr="00474033">
        <w:rPr>
          <w:rFonts w:ascii="Century" w:hAnsi="Century"/>
          <w:sz w:val="24"/>
          <w:szCs w:val="24"/>
        </w:rPr>
        <w:t>Usefulness of the topic</w:t>
      </w:r>
    </w:p>
    <w:p w14:paraId="5C731FAB" w14:textId="77777777" w:rsidR="009A6A08" w:rsidRDefault="009A6A08" w:rsidP="009A6A08">
      <w:pPr>
        <w:ind w:firstLineChars="250" w:firstLine="602"/>
        <w:rPr>
          <w:rFonts w:ascii="Century" w:hAnsi="Century"/>
          <w:b/>
        </w:rPr>
      </w:pPr>
      <w:r w:rsidRPr="00474033">
        <w:rPr>
          <w:rFonts w:ascii="Century" w:hAnsi="Century"/>
          <w:b/>
          <w:u w:val="single"/>
        </w:rPr>
        <w:t>Readings</w:t>
      </w:r>
      <w:r w:rsidRPr="0096352B">
        <w:rPr>
          <w:rFonts w:ascii="Century" w:hAnsi="Century"/>
          <w:b/>
        </w:rPr>
        <w:t xml:space="preserve"> </w:t>
      </w:r>
    </w:p>
    <w:p w14:paraId="4792D370" w14:textId="77777777" w:rsidR="009A6A08" w:rsidRPr="00474033" w:rsidRDefault="009A6A08" w:rsidP="009A6A08">
      <w:pPr>
        <w:pStyle w:val="a5"/>
        <w:numPr>
          <w:ilvl w:val="0"/>
          <w:numId w:val="40"/>
        </w:numPr>
        <w:ind w:leftChars="0" w:left="1378"/>
        <w:rPr>
          <w:rFonts w:ascii="Century" w:hAnsi="Century"/>
          <w:bCs/>
          <w:sz w:val="24"/>
          <w:szCs w:val="24"/>
        </w:rPr>
      </w:pPr>
      <w:r w:rsidRPr="00474033">
        <w:rPr>
          <w:rFonts w:ascii="Century" w:hAnsi="Century"/>
          <w:bCs/>
          <w:sz w:val="24"/>
          <w:szCs w:val="24"/>
        </w:rPr>
        <w:t>ILC Report 2016, Chapter V</w:t>
      </w:r>
      <w:r>
        <w:rPr>
          <w:rFonts w:ascii="Century" w:hAnsi="Century"/>
          <w:bCs/>
          <w:sz w:val="24"/>
          <w:szCs w:val="24"/>
        </w:rPr>
        <w:t>.</w:t>
      </w:r>
    </w:p>
    <w:p w14:paraId="66C6543D" w14:textId="77777777" w:rsidR="009A6A08" w:rsidRPr="00474033" w:rsidRDefault="009A6A08" w:rsidP="009A6A08">
      <w:pPr>
        <w:pStyle w:val="a5"/>
        <w:numPr>
          <w:ilvl w:val="0"/>
          <w:numId w:val="40"/>
        </w:numPr>
        <w:ind w:leftChars="0" w:left="1378"/>
        <w:rPr>
          <w:rFonts w:ascii="Century" w:hAnsi="Century"/>
          <w:sz w:val="24"/>
          <w:szCs w:val="24"/>
        </w:rPr>
      </w:pPr>
      <w:r w:rsidRPr="00474033">
        <w:rPr>
          <w:rFonts w:ascii="Century" w:hAnsi="Century"/>
          <w:sz w:val="24"/>
          <w:szCs w:val="24"/>
        </w:rPr>
        <w:t xml:space="preserve">Official Records of the General Assembly at its Seventy-third Session, Supplement No. 10(A/73/10), Report of the International Law Commission, Seventieth session, 2018, (ILC Report 2018), Chapter V, pp. 117-156. </w:t>
      </w:r>
      <w:proofErr w:type="spellStart"/>
      <w:r w:rsidRPr="00474033">
        <w:rPr>
          <w:rFonts w:ascii="Century" w:hAnsi="Century"/>
          <w:sz w:val="24"/>
          <w:szCs w:val="24"/>
        </w:rPr>
        <w:t>Murase’s</w:t>
      </w:r>
      <w:proofErr w:type="spellEnd"/>
      <w:r w:rsidRPr="00474033">
        <w:rPr>
          <w:rFonts w:ascii="Century" w:hAnsi="Century"/>
          <w:sz w:val="24"/>
          <w:szCs w:val="24"/>
        </w:rPr>
        <w:t xml:space="preserve"> comments in 2012, 2013, 2014, 2015, 2016 and 2018 </w:t>
      </w:r>
      <w:hyperlink r:id="rId23" w:history="1">
        <w:r w:rsidRPr="00474033">
          <w:rPr>
            <w:rStyle w:val="a3"/>
            <w:rFonts w:ascii="Century" w:hAnsi="Century"/>
            <w:sz w:val="24"/>
            <w:szCs w:val="24"/>
          </w:rPr>
          <w:t>https://s-murase.blog/2019/11/17/murase-comments-on-customary-international-law-at-ilc-2012-2018/</w:t>
        </w:r>
      </w:hyperlink>
      <w:r>
        <w:rPr>
          <w:rFonts w:ascii="Century" w:hAnsi="Century"/>
          <w:sz w:val="24"/>
          <w:szCs w:val="24"/>
        </w:rPr>
        <w:t>.</w:t>
      </w:r>
      <w:r w:rsidRPr="00474033">
        <w:rPr>
          <w:rFonts w:ascii="Century" w:hAnsi="Century"/>
          <w:sz w:val="24"/>
          <w:szCs w:val="24"/>
        </w:rPr>
        <w:t xml:space="preserve"> </w:t>
      </w:r>
    </w:p>
    <w:p w14:paraId="619A9F38" w14:textId="77777777" w:rsidR="009A6A08" w:rsidRDefault="009A6A08" w:rsidP="009A6A08">
      <w:pPr>
        <w:pStyle w:val="a5"/>
        <w:numPr>
          <w:ilvl w:val="0"/>
          <w:numId w:val="40"/>
        </w:numPr>
        <w:ind w:leftChars="0" w:left="1378"/>
        <w:rPr>
          <w:rFonts w:ascii="Century" w:hAnsi="Century"/>
          <w:sz w:val="24"/>
          <w:szCs w:val="24"/>
        </w:rPr>
      </w:pPr>
      <w:r w:rsidRPr="00474033">
        <w:rPr>
          <w:rFonts w:ascii="Century" w:hAnsi="Century"/>
          <w:sz w:val="24"/>
          <w:szCs w:val="24"/>
        </w:rPr>
        <w:t xml:space="preserve">ILA London Statement on the Formation of Customary International Law, 2000, Conference Report London 2000.pdf. </w:t>
      </w:r>
    </w:p>
    <w:p w14:paraId="03DB193D" w14:textId="77777777" w:rsidR="009A6A08" w:rsidRPr="00474033" w:rsidRDefault="009A6A08" w:rsidP="009A6A08">
      <w:pPr>
        <w:pStyle w:val="a5"/>
        <w:numPr>
          <w:ilvl w:val="0"/>
          <w:numId w:val="40"/>
        </w:numPr>
        <w:ind w:leftChars="0" w:left="1378"/>
        <w:rPr>
          <w:rFonts w:ascii="Century" w:hAnsi="Century"/>
          <w:sz w:val="24"/>
          <w:szCs w:val="24"/>
        </w:rPr>
      </w:pPr>
      <w:r w:rsidRPr="00474033">
        <w:rPr>
          <w:rFonts w:ascii="Century" w:hAnsi="Century"/>
          <w:sz w:val="24"/>
          <w:szCs w:val="24"/>
        </w:rPr>
        <w:t xml:space="preserve">Stefan </w:t>
      </w:r>
      <w:proofErr w:type="spellStart"/>
      <w:r w:rsidRPr="00474033">
        <w:rPr>
          <w:rFonts w:ascii="Century" w:hAnsi="Century"/>
          <w:sz w:val="24"/>
          <w:szCs w:val="24"/>
        </w:rPr>
        <w:t>Talmon</w:t>
      </w:r>
      <w:proofErr w:type="spellEnd"/>
      <w:r w:rsidRPr="00474033">
        <w:rPr>
          <w:rFonts w:ascii="Century" w:hAnsi="Century"/>
          <w:sz w:val="24"/>
          <w:szCs w:val="24"/>
        </w:rPr>
        <w:t xml:space="preserve">, “Determining Customary International Law: The ICJ’s Methodology and the Idyllic World of the ILC,” EJIL </w:t>
      </w:r>
      <w:proofErr w:type="gramStart"/>
      <w:r w:rsidRPr="00474033">
        <w:rPr>
          <w:rFonts w:ascii="Century" w:hAnsi="Century"/>
          <w:sz w:val="24"/>
          <w:szCs w:val="24"/>
        </w:rPr>
        <w:t>Talk!,</w:t>
      </w:r>
      <w:proofErr w:type="gramEnd"/>
      <w:r w:rsidRPr="00474033">
        <w:rPr>
          <w:rFonts w:ascii="Century" w:hAnsi="Century"/>
          <w:sz w:val="24"/>
          <w:szCs w:val="24"/>
        </w:rPr>
        <w:t xml:space="preserve"> 3 Dec. 2015. http://www.ejiltalk.org/ determining-customary-international-law-the-icjs-methodology-and-the-idyllic-world-of-the- </w:t>
      </w:r>
      <w:proofErr w:type="spellStart"/>
      <w:r w:rsidRPr="00474033">
        <w:rPr>
          <w:rFonts w:ascii="Century" w:hAnsi="Century"/>
          <w:sz w:val="24"/>
          <w:szCs w:val="24"/>
        </w:rPr>
        <w:t>ilc</w:t>
      </w:r>
      <w:proofErr w:type="spellEnd"/>
      <w:r w:rsidRPr="00474033">
        <w:rPr>
          <w:rFonts w:ascii="Century" w:hAnsi="Century"/>
          <w:sz w:val="24"/>
          <w:szCs w:val="24"/>
        </w:rPr>
        <w:t xml:space="preserve">/. </w:t>
      </w:r>
    </w:p>
    <w:p w14:paraId="0763F03C" w14:textId="77777777" w:rsidR="009A6A08" w:rsidRDefault="009A6A08" w:rsidP="009A6A08">
      <w:pPr>
        <w:pStyle w:val="a5"/>
        <w:numPr>
          <w:ilvl w:val="0"/>
          <w:numId w:val="40"/>
        </w:numPr>
        <w:ind w:leftChars="0" w:left="1378"/>
        <w:rPr>
          <w:rFonts w:ascii="Century" w:hAnsi="Century"/>
          <w:sz w:val="24"/>
          <w:szCs w:val="24"/>
        </w:rPr>
      </w:pPr>
      <w:r w:rsidRPr="00474033">
        <w:rPr>
          <w:rFonts w:ascii="Century" w:hAnsi="Century"/>
          <w:sz w:val="24"/>
          <w:szCs w:val="24"/>
        </w:rPr>
        <w:t>Roberto Ago, “Positive Law and International Law”, American Journal of International Law, Vol. 51, No. 4, 1957, pp. 691-733</w:t>
      </w:r>
      <w:r>
        <w:rPr>
          <w:rFonts w:ascii="Century" w:hAnsi="Century"/>
          <w:sz w:val="24"/>
          <w:szCs w:val="24"/>
        </w:rPr>
        <w:t>.</w:t>
      </w:r>
    </w:p>
    <w:p w14:paraId="2003F4AE" w14:textId="77777777" w:rsidR="009A6A08" w:rsidRPr="008A2AE5" w:rsidRDefault="009A6A08" w:rsidP="009A6A08">
      <w:pPr>
        <w:pStyle w:val="a5"/>
        <w:numPr>
          <w:ilvl w:val="0"/>
          <w:numId w:val="40"/>
        </w:numPr>
        <w:ind w:leftChars="0" w:left="1378"/>
        <w:rPr>
          <w:rFonts w:ascii="Century" w:hAnsi="Century"/>
          <w:sz w:val="24"/>
          <w:szCs w:val="24"/>
          <w:lang w:val="fr-FR"/>
        </w:rPr>
      </w:pPr>
      <w:r w:rsidRPr="008A2AE5">
        <w:rPr>
          <w:rFonts w:ascii="Century" w:hAnsi="Century"/>
          <w:sz w:val="24"/>
          <w:szCs w:val="24"/>
          <w:lang w:val="fr-FR"/>
        </w:rPr>
        <w:t xml:space="preserve">Ditto, “Science juridique et droit international”, </w:t>
      </w:r>
      <w:r w:rsidRPr="008A2AE5">
        <w:rPr>
          <w:rFonts w:ascii="Century" w:hAnsi="Century"/>
          <w:i/>
          <w:iCs/>
          <w:sz w:val="24"/>
          <w:szCs w:val="24"/>
          <w:lang w:val="fr-FR"/>
        </w:rPr>
        <w:t>Recueil des cours</w:t>
      </w:r>
      <w:r w:rsidRPr="008A2AE5">
        <w:rPr>
          <w:rFonts w:ascii="Century" w:hAnsi="Century"/>
          <w:sz w:val="24"/>
          <w:szCs w:val="24"/>
          <w:lang w:val="fr-FR"/>
        </w:rPr>
        <w:t>, Vol. 90, 1956, p. 849, pp. 928-940</w:t>
      </w:r>
      <w:r>
        <w:rPr>
          <w:rFonts w:ascii="Century" w:hAnsi="Century"/>
          <w:sz w:val="24"/>
          <w:szCs w:val="24"/>
          <w:lang w:val="fr-FR"/>
        </w:rPr>
        <w:t>.</w:t>
      </w:r>
    </w:p>
    <w:p w14:paraId="52CE8A9B" w14:textId="77777777" w:rsidR="009A6A08" w:rsidRDefault="009A6A08" w:rsidP="009A6A08">
      <w:pPr>
        <w:pStyle w:val="a5"/>
        <w:numPr>
          <w:ilvl w:val="0"/>
          <w:numId w:val="40"/>
        </w:numPr>
        <w:ind w:leftChars="0" w:left="1378"/>
        <w:rPr>
          <w:rFonts w:ascii="Century" w:hAnsi="Century"/>
          <w:sz w:val="24"/>
          <w:szCs w:val="24"/>
        </w:rPr>
      </w:pPr>
      <w:r w:rsidRPr="00474033">
        <w:rPr>
          <w:rFonts w:ascii="Century" w:hAnsi="Century"/>
          <w:sz w:val="24"/>
          <w:szCs w:val="24"/>
        </w:rPr>
        <w:t xml:space="preserve">Maurice H. Mendelson, “Formation of International Law and the Observational Standpoint”, (Appendix to the First Report of the International Committee on the Formation of Rules of Customary International Law), in ILA, Report of the 63rd </w:t>
      </w:r>
      <w:proofErr w:type="gramStart"/>
      <w:r w:rsidRPr="00474033">
        <w:rPr>
          <w:rFonts w:ascii="Century" w:hAnsi="Century"/>
          <w:sz w:val="24"/>
          <w:szCs w:val="24"/>
        </w:rPr>
        <w:t>Conference(</w:t>
      </w:r>
      <w:proofErr w:type="gramEnd"/>
      <w:r w:rsidRPr="00474033">
        <w:rPr>
          <w:rFonts w:ascii="Century" w:hAnsi="Century"/>
          <w:sz w:val="24"/>
          <w:szCs w:val="24"/>
        </w:rPr>
        <w:t>Warsaw, 1988), p. 941</w:t>
      </w:r>
      <w:r>
        <w:rPr>
          <w:rFonts w:ascii="Century" w:hAnsi="Century"/>
          <w:sz w:val="24"/>
          <w:szCs w:val="24"/>
        </w:rPr>
        <w:t>.</w:t>
      </w:r>
    </w:p>
    <w:p w14:paraId="58A83C84" w14:textId="77777777" w:rsidR="009A6A08" w:rsidRDefault="009A6A08" w:rsidP="009A6A08">
      <w:pPr>
        <w:pStyle w:val="a5"/>
        <w:numPr>
          <w:ilvl w:val="0"/>
          <w:numId w:val="40"/>
        </w:numPr>
        <w:ind w:leftChars="0" w:left="1378"/>
        <w:rPr>
          <w:rFonts w:ascii="Century" w:hAnsi="Century"/>
          <w:sz w:val="24"/>
          <w:szCs w:val="24"/>
        </w:rPr>
      </w:pPr>
      <w:r w:rsidRPr="00474033">
        <w:rPr>
          <w:rFonts w:ascii="Century" w:hAnsi="Century"/>
          <w:sz w:val="24"/>
          <w:szCs w:val="24"/>
        </w:rPr>
        <w:t xml:space="preserve">Maurice H. Mendelson, “The Formation of Customary </w:t>
      </w:r>
      <w:r w:rsidRPr="00474033">
        <w:rPr>
          <w:rFonts w:ascii="Century" w:hAnsi="Century"/>
          <w:sz w:val="24"/>
          <w:szCs w:val="24"/>
        </w:rPr>
        <w:lastRenderedPageBreak/>
        <w:t xml:space="preserve">International Law”, </w:t>
      </w:r>
      <w:proofErr w:type="spellStart"/>
      <w:r w:rsidRPr="00474033">
        <w:rPr>
          <w:rFonts w:ascii="Century" w:hAnsi="Century"/>
          <w:i/>
          <w:iCs/>
          <w:sz w:val="24"/>
          <w:szCs w:val="24"/>
        </w:rPr>
        <w:t>Recueil</w:t>
      </w:r>
      <w:proofErr w:type="spellEnd"/>
      <w:r w:rsidRPr="00474033">
        <w:rPr>
          <w:rFonts w:ascii="Century" w:hAnsi="Century"/>
          <w:i/>
          <w:iCs/>
          <w:sz w:val="24"/>
          <w:szCs w:val="24"/>
        </w:rPr>
        <w:t xml:space="preserve"> des </w:t>
      </w:r>
      <w:proofErr w:type="spellStart"/>
      <w:r w:rsidRPr="00474033">
        <w:rPr>
          <w:rFonts w:ascii="Century" w:hAnsi="Century"/>
          <w:i/>
          <w:iCs/>
          <w:sz w:val="24"/>
          <w:szCs w:val="24"/>
        </w:rPr>
        <w:t>cours</w:t>
      </w:r>
      <w:proofErr w:type="spellEnd"/>
      <w:r w:rsidRPr="00474033">
        <w:rPr>
          <w:rFonts w:ascii="Century" w:hAnsi="Century"/>
          <w:sz w:val="24"/>
          <w:szCs w:val="24"/>
        </w:rPr>
        <w:t xml:space="preserve">, Vol. 272, 1998, pp. 157-410; </w:t>
      </w:r>
    </w:p>
    <w:p w14:paraId="4926767C" w14:textId="77777777" w:rsidR="009A6A08" w:rsidRPr="00474033" w:rsidRDefault="009A6A08" w:rsidP="009A6A08">
      <w:pPr>
        <w:pStyle w:val="a5"/>
        <w:numPr>
          <w:ilvl w:val="0"/>
          <w:numId w:val="40"/>
        </w:numPr>
        <w:ind w:leftChars="0" w:left="1378"/>
        <w:rPr>
          <w:rFonts w:ascii="Century" w:hAnsi="Century"/>
          <w:sz w:val="24"/>
          <w:szCs w:val="24"/>
        </w:rPr>
      </w:pPr>
      <w:r w:rsidRPr="00474033">
        <w:rPr>
          <w:rFonts w:ascii="Century" w:hAnsi="Century"/>
          <w:sz w:val="24"/>
          <w:szCs w:val="24"/>
        </w:rPr>
        <w:t xml:space="preserve">Michael Reisman, “International Incidents: Introduction to a New Genre in the Study of International Law”, </w:t>
      </w:r>
      <w:r w:rsidRPr="00474033">
        <w:rPr>
          <w:rFonts w:ascii="Century" w:hAnsi="Century"/>
          <w:i/>
          <w:iCs/>
          <w:sz w:val="24"/>
          <w:szCs w:val="24"/>
        </w:rPr>
        <w:t>The Yale Journal of International Law,</w:t>
      </w:r>
      <w:r w:rsidRPr="00474033">
        <w:rPr>
          <w:rFonts w:ascii="Century" w:hAnsi="Century"/>
          <w:sz w:val="24"/>
          <w:szCs w:val="24"/>
        </w:rPr>
        <w:t xml:space="preserve"> Vol. 10, No. 1, 1984, pp. 1-20. </w:t>
      </w:r>
    </w:p>
    <w:p w14:paraId="639C476A" w14:textId="77777777" w:rsidR="009A6A08" w:rsidRPr="00474033" w:rsidRDefault="009A6A08" w:rsidP="009A6A08">
      <w:pPr>
        <w:pStyle w:val="a8"/>
        <w:spacing w:before="0" w:beforeAutospacing="0" w:after="0" w:afterAutospacing="0"/>
        <w:ind w:firstLineChars="250" w:firstLine="602"/>
        <w:rPr>
          <w:rFonts w:ascii="Century" w:hAnsi="Century"/>
          <w:sz w:val="21"/>
          <w:szCs w:val="21"/>
          <w:u w:val="single"/>
        </w:rPr>
      </w:pPr>
      <w:r w:rsidRPr="00474033">
        <w:rPr>
          <w:rFonts w:ascii="Century" w:hAnsi="Century"/>
          <w:b/>
          <w:u w:val="single"/>
        </w:rPr>
        <w:t>Questions to be discussed</w:t>
      </w:r>
    </w:p>
    <w:p w14:paraId="7D6C9B93" w14:textId="77777777" w:rsidR="009A6A08" w:rsidRPr="00474033" w:rsidRDefault="009A6A08" w:rsidP="009A6A08">
      <w:pPr>
        <w:pStyle w:val="a5"/>
        <w:numPr>
          <w:ilvl w:val="0"/>
          <w:numId w:val="41"/>
        </w:numPr>
        <w:ind w:leftChars="0" w:left="1378"/>
        <w:rPr>
          <w:rFonts w:ascii="Century" w:hAnsi="Century"/>
          <w:sz w:val="24"/>
          <w:szCs w:val="24"/>
        </w:rPr>
      </w:pPr>
      <w:r w:rsidRPr="00474033">
        <w:rPr>
          <w:rFonts w:ascii="Century" w:hAnsi="Century"/>
          <w:sz w:val="24"/>
          <w:szCs w:val="24"/>
        </w:rPr>
        <w:t>Usefulness of the topic</w:t>
      </w:r>
    </w:p>
    <w:p w14:paraId="4A995016" w14:textId="77777777" w:rsidR="009A6A08" w:rsidRPr="00474033" w:rsidRDefault="009A6A08" w:rsidP="009A6A08">
      <w:pPr>
        <w:pStyle w:val="a5"/>
        <w:numPr>
          <w:ilvl w:val="0"/>
          <w:numId w:val="41"/>
        </w:numPr>
        <w:ind w:leftChars="0" w:left="1378"/>
        <w:rPr>
          <w:rFonts w:ascii="Century" w:hAnsi="Century"/>
          <w:sz w:val="24"/>
          <w:szCs w:val="24"/>
        </w:rPr>
      </w:pPr>
      <w:r w:rsidRPr="00474033">
        <w:rPr>
          <w:rFonts w:ascii="Century" w:hAnsi="Century"/>
          <w:sz w:val="24"/>
          <w:szCs w:val="24"/>
        </w:rPr>
        <w:t>Methodology</w:t>
      </w:r>
      <w:r>
        <w:rPr>
          <w:rFonts w:ascii="Century" w:hAnsi="Century"/>
          <w:sz w:val="24"/>
          <w:szCs w:val="24"/>
        </w:rPr>
        <w:t>: Citation of academic literature</w:t>
      </w:r>
    </w:p>
    <w:p w14:paraId="76A2353B" w14:textId="77777777" w:rsidR="009A6A08" w:rsidRPr="00474033" w:rsidRDefault="009A6A08" w:rsidP="009A6A08">
      <w:pPr>
        <w:pStyle w:val="a5"/>
        <w:numPr>
          <w:ilvl w:val="0"/>
          <w:numId w:val="41"/>
        </w:numPr>
        <w:ind w:leftChars="0" w:left="1378"/>
        <w:rPr>
          <w:rFonts w:ascii="Century" w:hAnsi="Century"/>
          <w:sz w:val="24"/>
          <w:szCs w:val="24"/>
        </w:rPr>
      </w:pPr>
      <w:r w:rsidRPr="00474033">
        <w:rPr>
          <w:rFonts w:ascii="Century" w:hAnsi="Century"/>
          <w:sz w:val="24"/>
          <w:szCs w:val="24"/>
        </w:rPr>
        <w:t>Final form: Conclusions</w:t>
      </w:r>
    </w:p>
    <w:p w14:paraId="47E0FF16" w14:textId="77777777" w:rsidR="009A6A08" w:rsidRPr="0096352B" w:rsidRDefault="009A6A08" w:rsidP="009A6A08">
      <w:pPr>
        <w:rPr>
          <w:rFonts w:ascii="Century" w:hAnsi="Century"/>
          <w:b/>
        </w:rPr>
      </w:pPr>
    </w:p>
    <w:p w14:paraId="1DA6C324" w14:textId="77777777" w:rsidR="009A6A08" w:rsidRPr="00A279A8" w:rsidRDefault="009A6A08" w:rsidP="009A6A08">
      <w:pPr>
        <w:rPr>
          <w:rFonts w:ascii="Century" w:hAnsi="Century"/>
          <w:b/>
          <w:u w:val="single"/>
        </w:rPr>
      </w:pPr>
      <w:r w:rsidRPr="00C1645B">
        <w:rPr>
          <w:rFonts w:ascii="Century" w:hAnsi="Century"/>
          <w:b/>
          <w:u w:val="single"/>
        </w:rPr>
        <w:t xml:space="preserve">Week </w:t>
      </w:r>
      <w:r>
        <w:rPr>
          <w:rFonts w:ascii="Century" w:hAnsi="Century"/>
          <w:b/>
          <w:u w:val="single"/>
        </w:rPr>
        <w:t>8</w:t>
      </w:r>
      <w:r w:rsidRPr="00C1645B">
        <w:rPr>
          <w:rFonts w:ascii="Century" w:hAnsi="Century"/>
          <w:b/>
          <w:u w:val="single"/>
        </w:rPr>
        <w:t xml:space="preserve"> (Wednesday, </w:t>
      </w:r>
      <w:r>
        <w:rPr>
          <w:rFonts w:ascii="Century" w:hAnsi="Century"/>
          <w:b/>
          <w:u w:val="single"/>
        </w:rPr>
        <w:t>10</w:t>
      </w:r>
      <w:r w:rsidRPr="00C1645B">
        <w:rPr>
          <w:rFonts w:ascii="Century" w:hAnsi="Century"/>
          <w:b/>
          <w:u w:val="single"/>
        </w:rPr>
        <w:t xml:space="preserve"> </w:t>
      </w:r>
      <w:r>
        <w:rPr>
          <w:rFonts w:ascii="Century" w:hAnsi="Century"/>
          <w:b/>
          <w:u w:val="single"/>
        </w:rPr>
        <w:t>November, 13:00 -15:00</w:t>
      </w:r>
      <w:r w:rsidRPr="00C1645B">
        <w:rPr>
          <w:rFonts w:ascii="Century" w:hAnsi="Century"/>
          <w:b/>
          <w:u w:val="single"/>
        </w:rPr>
        <w:t>)</w:t>
      </w:r>
    </w:p>
    <w:p w14:paraId="2198EEE2" w14:textId="77777777" w:rsidR="009A6A08" w:rsidRDefault="009A6A08" w:rsidP="009A6A08">
      <w:pPr>
        <w:pStyle w:val="a5"/>
        <w:numPr>
          <w:ilvl w:val="0"/>
          <w:numId w:val="61"/>
        </w:numPr>
        <w:ind w:leftChars="0"/>
        <w:rPr>
          <w:rFonts w:ascii="Century" w:hAnsi="Century"/>
          <w:b/>
          <w:sz w:val="24"/>
          <w:szCs w:val="24"/>
          <w:u w:val="single"/>
        </w:rPr>
      </w:pPr>
      <w:r w:rsidRPr="005F1545">
        <w:rPr>
          <w:rFonts w:ascii="Century" w:hAnsi="Century"/>
          <w:b/>
          <w:sz w:val="24"/>
          <w:szCs w:val="24"/>
          <w:u w:val="single"/>
        </w:rPr>
        <w:t>ILC Topic (2): Subsequent Agreement and Subsequent Practice in Treaty Interpretation</w:t>
      </w:r>
    </w:p>
    <w:p w14:paraId="03110D6D" w14:textId="77777777" w:rsidR="009A6A08" w:rsidRPr="000C3BCB" w:rsidRDefault="009A6A08" w:rsidP="009A6A08">
      <w:pPr>
        <w:ind w:firstLineChars="250" w:firstLine="602"/>
        <w:rPr>
          <w:rFonts w:ascii="Century" w:hAnsi="Century"/>
          <w:b/>
          <w:u w:val="single"/>
        </w:rPr>
      </w:pPr>
      <w:r>
        <w:rPr>
          <w:rFonts w:ascii="Century" w:hAnsi="Century" w:hint="eastAsia"/>
          <w:b/>
          <w:u w:val="single"/>
        </w:rPr>
        <w:t>K</w:t>
      </w:r>
      <w:r>
        <w:rPr>
          <w:rFonts w:ascii="Century" w:hAnsi="Century"/>
          <w:b/>
          <w:u w:val="single"/>
        </w:rPr>
        <w:t>ey points</w:t>
      </w:r>
    </w:p>
    <w:p w14:paraId="403CC05A" w14:textId="77777777" w:rsidR="009A6A08" w:rsidRPr="000C3BCB" w:rsidRDefault="009A6A08" w:rsidP="009A6A08">
      <w:pPr>
        <w:pStyle w:val="a5"/>
        <w:numPr>
          <w:ilvl w:val="0"/>
          <w:numId w:val="67"/>
        </w:numPr>
        <w:ind w:leftChars="0" w:left="1378"/>
        <w:rPr>
          <w:rFonts w:ascii="Century" w:hAnsi="Century"/>
          <w:sz w:val="24"/>
          <w:szCs w:val="24"/>
        </w:rPr>
      </w:pPr>
      <w:r w:rsidRPr="000C3BCB">
        <w:rPr>
          <w:rFonts w:ascii="Century" w:hAnsi="Century"/>
          <w:sz w:val="24"/>
          <w:szCs w:val="24"/>
        </w:rPr>
        <w:t>Background of the topic</w:t>
      </w:r>
    </w:p>
    <w:p w14:paraId="75AC078C" w14:textId="77777777" w:rsidR="009A6A08" w:rsidRPr="000C3BCB" w:rsidRDefault="009A6A08" w:rsidP="009A6A08">
      <w:pPr>
        <w:pStyle w:val="a5"/>
        <w:numPr>
          <w:ilvl w:val="0"/>
          <w:numId w:val="67"/>
        </w:numPr>
        <w:ind w:leftChars="0" w:left="1378"/>
        <w:rPr>
          <w:rFonts w:ascii="Century" w:hAnsi="Century"/>
          <w:sz w:val="24"/>
          <w:szCs w:val="24"/>
        </w:rPr>
      </w:pPr>
      <w:r w:rsidRPr="000C3BCB">
        <w:rPr>
          <w:rFonts w:ascii="Century" w:hAnsi="Century"/>
          <w:sz w:val="24"/>
          <w:szCs w:val="24"/>
        </w:rPr>
        <w:t>Identification of Subsequent Agreements and Practice</w:t>
      </w:r>
    </w:p>
    <w:p w14:paraId="63AA884F" w14:textId="77777777" w:rsidR="009A6A08" w:rsidRPr="000C3BCB" w:rsidRDefault="009A6A08" w:rsidP="009A6A08">
      <w:pPr>
        <w:pStyle w:val="a5"/>
        <w:numPr>
          <w:ilvl w:val="0"/>
          <w:numId w:val="67"/>
        </w:numPr>
        <w:ind w:leftChars="0" w:left="1378"/>
        <w:rPr>
          <w:rFonts w:ascii="Century" w:hAnsi="Century"/>
          <w:sz w:val="24"/>
          <w:szCs w:val="24"/>
        </w:rPr>
      </w:pPr>
      <w:r w:rsidRPr="000C3BCB">
        <w:rPr>
          <w:rFonts w:ascii="Century" w:hAnsi="Century"/>
          <w:sz w:val="24"/>
          <w:szCs w:val="24"/>
        </w:rPr>
        <w:t>Evolutionary Interpretation</w:t>
      </w:r>
    </w:p>
    <w:p w14:paraId="203C21AF" w14:textId="77777777" w:rsidR="009A6A08" w:rsidRPr="00E76FC3" w:rsidRDefault="009A6A08" w:rsidP="009A6A08">
      <w:pPr>
        <w:ind w:firstLineChars="250" w:firstLine="602"/>
        <w:rPr>
          <w:rFonts w:ascii="Century" w:hAnsi="Century"/>
          <w:b/>
          <w:u w:val="single"/>
        </w:rPr>
      </w:pPr>
      <w:r w:rsidRPr="00E76FC3">
        <w:rPr>
          <w:rFonts w:ascii="Century" w:hAnsi="Century"/>
          <w:b/>
          <w:u w:val="single"/>
        </w:rPr>
        <w:t>Readings</w:t>
      </w:r>
    </w:p>
    <w:p w14:paraId="3DE4E807" w14:textId="77777777" w:rsidR="009A6A08" w:rsidRPr="00E76FC3" w:rsidRDefault="009A6A08" w:rsidP="009A6A08">
      <w:pPr>
        <w:pStyle w:val="a5"/>
        <w:numPr>
          <w:ilvl w:val="0"/>
          <w:numId w:val="58"/>
        </w:numPr>
        <w:ind w:leftChars="0" w:left="1378"/>
        <w:rPr>
          <w:rFonts w:ascii="Century" w:hAnsi="Century"/>
          <w:sz w:val="24"/>
          <w:szCs w:val="24"/>
        </w:rPr>
      </w:pPr>
      <w:r w:rsidRPr="00E76FC3">
        <w:rPr>
          <w:rFonts w:ascii="Century" w:hAnsi="Century"/>
          <w:sz w:val="24"/>
          <w:szCs w:val="24"/>
        </w:rPr>
        <w:t>Official Records of the General Assembly at its Seventy-third Session, Supplement No. 10(A/73/10), Report of the International Law Commission, Seventieth session, 2018, (ILC Report 2018), Chapter IV, pp. 11-116</w:t>
      </w:r>
      <w:r w:rsidRPr="00E76FC3">
        <w:rPr>
          <w:rFonts w:ascii="Century" w:hAnsi="Century"/>
          <w:bCs/>
          <w:sz w:val="24"/>
          <w:szCs w:val="24"/>
        </w:rPr>
        <w:t xml:space="preserve">; </w:t>
      </w:r>
      <w:proofErr w:type="spellStart"/>
      <w:r w:rsidRPr="00E76FC3">
        <w:rPr>
          <w:rFonts w:ascii="Century" w:hAnsi="Century"/>
          <w:sz w:val="24"/>
          <w:szCs w:val="24"/>
        </w:rPr>
        <w:t>Murase’s</w:t>
      </w:r>
      <w:proofErr w:type="spellEnd"/>
      <w:r w:rsidRPr="00E76FC3">
        <w:rPr>
          <w:rFonts w:ascii="Century" w:hAnsi="Century"/>
          <w:sz w:val="24"/>
          <w:szCs w:val="24"/>
        </w:rPr>
        <w:t xml:space="preserve"> comments 2013, 2014, 2015, 2016 and 2018</w:t>
      </w:r>
      <w:r>
        <w:rPr>
          <w:rFonts w:ascii="Century" w:hAnsi="Century"/>
          <w:sz w:val="24"/>
          <w:szCs w:val="24"/>
        </w:rPr>
        <w:t>.</w:t>
      </w:r>
    </w:p>
    <w:p w14:paraId="11A629E4" w14:textId="77777777" w:rsidR="009A6A08" w:rsidRPr="00E76FC3" w:rsidRDefault="009A6A08" w:rsidP="009A6A08">
      <w:pPr>
        <w:pStyle w:val="a5"/>
        <w:numPr>
          <w:ilvl w:val="0"/>
          <w:numId w:val="58"/>
        </w:numPr>
        <w:ind w:leftChars="0" w:left="1378"/>
        <w:rPr>
          <w:rFonts w:ascii="Century" w:hAnsi="Century"/>
          <w:bCs/>
        </w:rPr>
      </w:pPr>
      <w:proofErr w:type="spellStart"/>
      <w:r w:rsidRPr="00E76FC3">
        <w:rPr>
          <w:rFonts w:ascii="Century" w:hAnsi="Century"/>
          <w:sz w:val="24"/>
          <w:szCs w:val="24"/>
        </w:rPr>
        <w:t>Murase’s</w:t>
      </w:r>
      <w:proofErr w:type="spellEnd"/>
      <w:r w:rsidRPr="00E76FC3">
        <w:rPr>
          <w:rFonts w:ascii="Century" w:hAnsi="Century"/>
          <w:sz w:val="24"/>
          <w:szCs w:val="24"/>
        </w:rPr>
        <w:t xml:space="preserve"> paper on the “Pathology of Evolutionary Interpretation”.</w:t>
      </w:r>
    </w:p>
    <w:p w14:paraId="2EA1BF09" w14:textId="77777777" w:rsidR="009A6A08" w:rsidRPr="00E76FC3" w:rsidRDefault="009A6A08" w:rsidP="009A6A08">
      <w:pPr>
        <w:pStyle w:val="a5"/>
        <w:ind w:leftChars="0" w:left="0" w:firstLineChars="250" w:firstLine="602"/>
        <w:rPr>
          <w:rFonts w:ascii="Century" w:hAnsi="Century"/>
          <w:b/>
          <w:sz w:val="24"/>
          <w:szCs w:val="24"/>
          <w:u w:val="single"/>
        </w:rPr>
      </w:pPr>
      <w:r w:rsidRPr="00E76FC3">
        <w:rPr>
          <w:rFonts w:ascii="Century" w:hAnsi="Century"/>
          <w:b/>
          <w:sz w:val="24"/>
          <w:szCs w:val="24"/>
          <w:u w:val="single"/>
        </w:rPr>
        <w:t>Questions to be discussed</w:t>
      </w:r>
    </w:p>
    <w:p w14:paraId="0E2A8062" w14:textId="77777777" w:rsidR="009A6A08" w:rsidRPr="00E76FC3" w:rsidRDefault="009A6A08" w:rsidP="009A6A08">
      <w:pPr>
        <w:pStyle w:val="a5"/>
        <w:numPr>
          <w:ilvl w:val="0"/>
          <w:numId w:val="57"/>
        </w:numPr>
        <w:ind w:leftChars="0" w:left="1378"/>
        <w:rPr>
          <w:rFonts w:ascii="Century" w:hAnsi="Century"/>
          <w:sz w:val="24"/>
          <w:szCs w:val="24"/>
        </w:rPr>
      </w:pPr>
      <w:r w:rsidRPr="00E76FC3">
        <w:rPr>
          <w:rFonts w:ascii="Century" w:hAnsi="Century"/>
          <w:sz w:val="24"/>
          <w:szCs w:val="24"/>
        </w:rPr>
        <w:t>Usefulness of the topic</w:t>
      </w:r>
    </w:p>
    <w:p w14:paraId="0F8BE75A" w14:textId="77777777" w:rsidR="009A6A08" w:rsidRPr="00E76FC3" w:rsidRDefault="009A6A08" w:rsidP="009A6A08">
      <w:pPr>
        <w:pStyle w:val="a5"/>
        <w:numPr>
          <w:ilvl w:val="0"/>
          <w:numId w:val="57"/>
        </w:numPr>
        <w:ind w:leftChars="0" w:left="1378"/>
        <w:rPr>
          <w:rFonts w:ascii="Century" w:hAnsi="Century"/>
          <w:sz w:val="24"/>
          <w:szCs w:val="24"/>
        </w:rPr>
      </w:pPr>
      <w:r w:rsidRPr="00E76FC3">
        <w:rPr>
          <w:rFonts w:ascii="Century" w:hAnsi="Century"/>
          <w:sz w:val="24"/>
          <w:szCs w:val="24"/>
        </w:rPr>
        <w:t>Assessment of Evolutionary Interpretation</w:t>
      </w:r>
    </w:p>
    <w:p w14:paraId="05372092" w14:textId="77777777" w:rsidR="009A6A08" w:rsidRPr="00E76FC3" w:rsidRDefault="009A6A08" w:rsidP="009A6A08">
      <w:pPr>
        <w:pStyle w:val="a5"/>
        <w:numPr>
          <w:ilvl w:val="0"/>
          <w:numId w:val="57"/>
        </w:numPr>
        <w:ind w:leftChars="0" w:left="1378"/>
        <w:rPr>
          <w:rFonts w:ascii="Century" w:hAnsi="Century"/>
          <w:sz w:val="24"/>
          <w:szCs w:val="24"/>
        </w:rPr>
      </w:pPr>
      <w:r w:rsidRPr="00E76FC3">
        <w:rPr>
          <w:rFonts w:ascii="Century" w:hAnsi="Century"/>
          <w:sz w:val="24"/>
          <w:szCs w:val="24"/>
        </w:rPr>
        <w:t>Final form: Conclusions</w:t>
      </w:r>
    </w:p>
    <w:p w14:paraId="2EE92F59" w14:textId="77777777" w:rsidR="009A6A08" w:rsidRPr="0096352B" w:rsidRDefault="009A6A08" w:rsidP="009A6A08">
      <w:pPr>
        <w:rPr>
          <w:rFonts w:ascii="Century" w:hAnsi="Century"/>
        </w:rPr>
      </w:pPr>
    </w:p>
    <w:p w14:paraId="42CA268C" w14:textId="77777777" w:rsidR="009A6A08" w:rsidRPr="00A279A8" w:rsidRDefault="009A6A08" w:rsidP="009A6A08">
      <w:pPr>
        <w:rPr>
          <w:rFonts w:ascii="Century" w:hAnsi="Century"/>
          <w:b/>
          <w:u w:val="single"/>
        </w:rPr>
      </w:pPr>
      <w:r w:rsidRPr="00C1645B">
        <w:rPr>
          <w:rFonts w:ascii="Century" w:hAnsi="Century"/>
          <w:b/>
          <w:u w:val="single"/>
        </w:rPr>
        <w:t xml:space="preserve">Week </w:t>
      </w:r>
      <w:r>
        <w:rPr>
          <w:rFonts w:ascii="Century" w:hAnsi="Century"/>
          <w:b/>
          <w:u w:val="single"/>
        </w:rPr>
        <w:t>9</w:t>
      </w:r>
      <w:r w:rsidRPr="00C1645B">
        <w:rPr>
          <w:rFonts w:ascii="Century" w:hAnsi="Century"/>
          <w:b/>
          <w:u w:val="single"/>
        </w:rPr>
        <w:t xml:space="preserve"> (Wednesday, </w:t>
      </w:r>
      <w:r>
        <w:rPr>
          <w:rFonts w:ascii="Century" w:hAnsi="Century"/>
          <w:b/>
          <w:u w:val="single"/>
        </w:rPr>
        <w:t>17</w:t>
      </w:r>
      <w:r w:rsidRPr="00C1645B">
        <w:rPr>
          <w:rFonts w:ascii="Century" w:hAnsi="Century"/>
          <w:b/>
          <w:u w:val="single"/>
        </w:rPr>
        <w:t xml:space="preserve"> </w:t>
      </w:r>
      <w:r>
        <w:rPr>
          <w:rFonts w:ascii="Century" w:hAnsi="Century"/>
          <w:b/>
          <w:u w:val="single"/>
        </w:rPr>
        <w:t>November, 13:00 -15:00</w:t>
      </w:r>
      <w:r w:rsidRPr="00C1645B">
        <w:rPr>
          <w:rFonts w:ascii="Century" w:hAnsi="Century"/>
          <w:b/>
          <w:u w:val="single"/>
        </w:rPr>
        <w:t>)</w:t>
      </w:r>
    </w:p>
    <w:p w14:paraId="6035B20F" w14:textId="77777777" w:rsidR="009A6A08" w:rsidRPr="000C3BCB" w:rsidRDefault="009A6A08" w:rsidP="009A6A08">
      <w:pPr>
        <w:pStyle w:val="a5"/>
        <w:numPr>
          <w:ilvl w:val="0"/>
          <w:numId w:val="62"/>
        </w:numPr>
        <w:ind w:leftChars="0"/>
        <w:rPr>
          <w:rFonts w:ascii="Century" w:hAnsi="Century"/>
          <w:sz w:val="24"/>
          <w:szCs w:val="24"/>
        </w:rPr>
      </w:pPr>
      <w:r w:rsidRPr="005F1545">
        <w:rPr>
          <w:rFonts w:ascii="Century" w:hAnsi="Century"/>
          <w:b/>
          <w:sz w:val="24"/>
          <w:szCs w:val="24"/>
          <w:u w:val="single"/>
        </w:rPr>
        <w:t>ILC Topic (3): Peremptory Norms (</w:t>
      </w:r>
      <w:r w:rsidRPr="005F1545">
        <w:rPr>
          <w:rFonts w:ascii="Century" w:hAnsi="Century"/>
          <w:b/>
          <w:i/>
          <w:sz w:val="24"/>
          <w:szCs w:val="24"/>
          <w:u w:val="single"/>
        </w:rPr>
        <w:t>Jus Cogens</w:t>
      </w:r>
      <w:r w:rsidRPr="005F1545">
        <w:rPr>
          <w:rFonts w:ascii="Century" w:hAnsi="Century"/>
          <w:b/>
          <w:sz w:val="24"/>
          <w:szCs w:val="24"/>
          <w:u w:val="single"/>
        </w:rPr>
        <w:t>) of International Law</w:t>
      </w:r>
    </w:p>
    <w:p w14:paraId="06FCC431" w14:textId="77777777" w:rsidR="009A6A08" w:rsidRPr="000C3BCB" w:rsidRDefault="009A6A08" w:rsidP="009A6A08">
      <w:pPr>
        <w:ind w:firstLineChars="250" w:firstLine="602"/>
        <w:rPr>
          <w:rFonts w:ascii="Century" w:hAnsi="Century"/>
          <w:b/>
          <w:bCs/>
          <w:u w:val="single"/>
        </w:rPr>
      </w:pPr>
      <w:r w:rsidRPr="000C3BCB">
        <w:rPr>
          <w:rFonts w:ascii="Century" w:hAnsi="Century" w:hint="eastAsia"/>
          <w:b/>
          <w:bCs/>
          <w:u w:val="single"/>
        </w:rPr>
        <w:t>K</w:t>
      </w:r>
      <w:r w:rsidRPr="000C3BCB">
        <w:rPr>
          <w:rFonts w:ascii="Century" w:hAnsi="Century"/>
          <w:b/>
          <w:bCs/>
          <w:u w:val="single"/>
        </w:rPr>
        <w:t>ey points</w:t>
      </w:r>
    </w:p>
    <w:p w14:paraId="29FF3E01" w14:textId="77777777" w:rsidR="009A6A08" w:rsidRPr="00474033" w:rsidRDefault="009A6A08" w:rsidP="009A6A08">
      <w:pPr>
        <w:pStyle w:val="a5"/>
        <w:numPr>
          <w:ilvl w:val="1"/>
          <w:numId w:val="45"/>
        </w:numPr>
        <w:ind w:leftChars="0" w:left="1378"/>
        <w:rPr>
          <w:rFonts w:ascii="Century" w:hAnsi="Century"/>
          <w:sz w:val="24"/>
          <w:szCs w:val="24"/>
        </w:rPr>
      </w:pPr>
      <w:r w:rsidRPr="00474033">
        <w:rPr>
          <w:rFonts w:ascii="Century" w:hAnsi="Century"/>
          <w:sz w:val="24"/>
          <w:szCs w:val="24"/>
        </w:rPr>
        <w:lastRenderedPageBreak/>
        <w:t xml:space="preserve">Are there really </w:t>
      </w:r>
      <w:proofErr w:type="spellStart"/>
      <w:r w:rsidRPr="00474033">
        <w:rPr>
          <w:rFonts w:ascii="Century" w:hAnsi="Century"/>
          <w:i/>
          <w:sz w:val="24"/>
          <w:szCs w:val="24"/>
        </w:rPr>
        <w:t>jus</w:t>
      </w:r>
      <w:proofErr w:type="spellEnd"/>
      <w:r w:rsidRPr="00474033">
        <w:rPr>
          <w:rFonts w:ascii="Century" w:hAnsi="Century"/>
          <w:i/>
          <w:sz w:val="24"/>
          <w:szCs w:val="24"/>
        </w:rPr>
        <w:t xml:space="preserve"> cogens</w:t>
      </w:r>
      <w:r w:rsidRPr="00474033">
        <w:rPr>
          <w:rFonts w:ascii="Century" w:hAnsi="Century"/>
          <w:sz w:val="24"/>
          <w:szCs w:val="24"/>
        </w:rPr>
        <w:t xml:space="preserve"> norms in international law?</w:t>
      </w:r>
    </w:p>
    <w:p w14:paraId="3FFA7AAA" w14:textId="77777777" w:rsidR="009A6A08" w:rsidRPr="00474033" w:rsidRDefault="009A6A08" w:rsidP="009A6A08">
      <w:pPr>
        <w:pStyle w:val="a5"/>
        <w:numPr>
          <w:ilvl w:val="1"/>
          <w:numId w:val="45"/>
        </w:numPr>
        <w:ind w:leftChars="0" w:left="1378"/>
        <w:rPr>
          <w:rFonts w:ascii="Century" w:hAnsi="Century"/>
          <w:sz w:val="24"/>
          <w:szCs w:val="24"/>
        </w:rPr>
      </w:pPr>
      <w:r w:rsidRPr="00474033">
        <w:rPr>
          <w:rFonts w:ascii="Century" w:hAnsi="Century"/>
          <w:i/>
          <w:sz w:val="24"/>
          <w:szCs w:val="24"/>
        </w:rPr>
        <w:t>Jus Cogens</w:t>
      </w:r>
      <w:r w:rsidRPr="00474033">
        <w:rPr>
          <w:rFonts w:ascii="Century" w:hAnsi="Century"/>
          <w:sz w:val="24"/>
          <w:szCs w:val="24"/>
        </w:rPr>
        <w:t xml:space="preserve"> in the Law of Treaties and Law of State Responsibility</w:t>
      </w:r>
    </w:p>
    <w:p w14:paraId="07409E7C" w14:textId="77777777" w:rsidR="009A6A08" w:rsidRPr="00474033" w:rsidRDefault="009A6A08" w:rsidP="009A6A08">
      <w:pPr>
        <w:pStyle w:val="a5"/>
        <w:numPr>
          <w:ilvl w:val="1"/>
          <w:numId w:val="45"/>
        </w:numPr>
        <w:ind w:leftChars="0" w:left="1378"/>
        <w:rPr>
          <w:rFonts w:ascii="Century" w:hAnsi="Century"/>
          <w:sz w:val="24"/>
          <w:szCs w:val="24"/>
        </w:rPr>
      </w:pPr>
      <w:r w:rsidRPr="00474033">
        <w:rPr>
          <w:rFonts w:ascii="Century" w:hAnsi="Century"/>
          <w:sz w:val="24"/>
          <w:szCs w:val="24"/>
        </w:rPr>
        <w:t xml:space="preserve">Examples of </w:t>
      </w:r>
      <w:r w:rsidRPr="00474033">
        <w:rPr>
          <w:rFonts w:ascii="Century" w:hAnsi="Century"/>
          <w:i/>
          <w:sz w:val="24"/>
          <w:szCs w:val="24"/>
        </w:rPr>
        <w:t>jus cogens</w:t>
      </w:r>
      <w:r w:rsidRPr="00474033">
        <w:rPr>
          <w:rFonts w:ascii="Century" w:hAnsi="Century"/>
          <w:sz w:val="24"/>
          <w:szCs w:val="24"/>
        </w:rPr>
        <w:t xml:space="preserve"> norms</w:t>
      </w:r>
    </w:p>
    <w:p w14:paraId="550C9C8A" w14:textId="77777777" w:rsidR="009A6A08" w:rsidRDefault="009A6A08" w:rsidP="009A6A08">
      <w:pPr>
        <w:ind w:firstLineChars="250" w:firstLine="602"/>
        <w:rPr>
          <w:rFonts w:ascii="Century" w:hAnsi="Century"/>
          <w:b/>
        </w:rPr>
      </w:pPr>
      <w:r w:rsidRPr="000C3BCB">
        <w:rPr>
          <w:rFonts w:ascii="Century" w:hAnsi="Century"/>
          <w:b/>
          <w:u w:val="single"/>
        </w:rPr>
        <w:t>Readings</w:t>
      </w:r>
      <w:r w:rsidRPr="0096352B">
        <w:rPr>
          <w:rFonts w:ascii="Century" w:hAnsi="Century"/>
          <w:b/>
        </w:rPr>
        <w:t xml:space="preserve"> </w:t>
      </w:r>
    </w:p>
    <w:p w14:paraId="5FDE3B63" w14:textId="77777777" w:rsidR="009A6A08" w:rsidRPr="00474033" w:rsidRDefault="009A6A08" w:rsidP="009A6A08">
      <w:pPr>
        <w:pStyle w:val="a5"/>
        <w:numPr>
          <w:ilvl w:val="0"/>
          <w:numId w:val="44"/>
        </w:numPr>
        <w:ind w:leftChars="0" w:left="1378"/>
        <w:rPr>
          <w:rFonts w:ascii="Century" w:hAnsi="Century"/>
          <w:bCs/>
          <w:sz w:val="24"/>
          <w:szCs w:val="24"/>
          <w:lang w:val="fr-FR"/>
        </w:rPr>
      </w:pPr>
      <w:r w:rsidRPr="00474033">
        <w:rPr>
          <w:rFonts w:ascii="Century" w:hAnsi="Century"/>
          <w:bCs/>
          <w:sz w:val="24"/>
          <w:szCs w:val="24"/>
        </w:rPr>
        <w:t xml:space="preserve">ILC Report, 2019, Chapter V), pp. 141-208. </w:t>
      </w:r>
      <w:proofErr w:type="spellStart"/>
      <w:r w:rsidRPr="00474033">
        <w:rPr>
          <w:rFonts w:ascii="Century" w:hAnsi="Century"/>
          <w:bCs/>
          <w:sz w:val="24"/>
          <w:szCs w:val="24"/>
          <w:lang w:val="fr-FR"/>
        </w:rPr>
        <w:t>Murase’s</w:t>
      </w:r>
      <w:proofErr w:type="spellEnd"/>
      <w:r w:rsidRPr="00474033">
        <w:rPr>
          <w:rFonts w:ascii="Century" w:hAnsi="Century"/>
          <w:bCs/>
          <w:sz w:val="24"/>
          <w:szCs w:val="24"/>
          <w:lang w:val="fr-FR"/>
        </w:rPr>
        <w:t xml:space="preserve"> </w:t>
      </w:r>
      <w:proofErr w:type="spellStart"/>
      <w:r w:rsidRPr="00474033">
        <w:rPr>
          <w:rFonts w:ascii="Century" w:hAnsi="Century"/>
          <w:bCs/>
          <w:sz w:val="24"/>
          <w:szCs w:val="24"/>
          <w:lang w:val="fr-FR"/>
        </w:rPr>
        <w:t>comments</w:t>
      </w:r>
      <w:proofErr w:type="spellEnd"/>
      <w:r w:rsidRPr="00474033">
        <w:rPr>
          <w:rFonts w:ascii="Century" w:hAnsi="Century"/>
          <w:bCs/>
          <w:sz w:val="24"/>
          <w:szCs w:val="24"/>
          <w:lang w:val="fr-FR"/>
        </w:rPr>
        <w:t xml:space="preserve">. </w:t>
      </w:r>
      <w:r w:rsidRPr="00474033">
        <w:rPr>
          <w:rFonts w:ascii="Century" w:hAnsi="Century"/>
          <w:sz w:val="24"/>
          <w:szCs w:val="24"/>
          <w:lang w:val="fr-FR"/>
        </w:rPr>
        <w:t>https://s-murase.blog/2019/11/17/murase-comments-on-jus-cogens-at-ilc-2016-2019/</w:t>
      </w:r>
    </w:p>
    <w:p w14:paraId="6B993C53" w14:textId="77777777" w:rsidR="009A6A08" w:rsidRPr="000C3BCB" w:rsidRDefault="009A6A08" w:rsidP="009A6A08">
      <w:pPr>
        <w:ind w:firstLineChars="250" w:firstLine="602"/>
        <w:rPr>
          <w:rFonts w:ascii="Century" w:hAnsi="Century"/>
          <w:b/>
          <w:u w:val="single"/>
        </w:rPr>
      </w:pPr>
      <w:r w:rsidRPr="000C3BCB">
        <w:rPr>
          <w:rFonts w:ascii="Century" w:hAnsi="Century"/>
          <w:b/>
          <w:u w:val="single"/>
        </w:rPr>
        <w:t>Questions to be discussed</w:t>
      </w:r>
    </w:p>
    <w:p w14:paraId="70AC238D" w14:textId="77777777" w:rsidR="009A6A08" w:rsidRPr="00474033" w:rsidRDefault="009A6A08" w:rsidP="009A6A08">
      <w:pPr>
        <w:pStyle w:val="a5"/>
        <w:numPr>
          <w:ilvl w:val="0"/>
          <w:numId w:val="43"/>
        </w:numPr>
        <w:ind w:leftChars="0" w:left="1378"/>
        <w:rPr>
          <w:rFonts w:ascii="Century" w:hAnsi="Century"/>
          <w:sz w:val="24"/>
          <w:szCs w:val="24"/>
        </w:rPr>
      </w:pPr>
      <w:r w:rsidRPr="00474033">
        <w:rPr>
          <w:rFonts w:ascii="Century" w:hAnsi="Century"/>
          <w:sz w:val="24"/>
          <w:szCs w:val="24"/>
        </w:rPr>
        <w:t>Does international law have a hierarchy?</w:t>
      </w:r>
    </w:p>
    <w:p w14:paraId="16DCCB8A" w14:textId="77777777" w:rsidR="009A6A08" w:rsidRPr="00474033" w:rsidRDefault="009A6A08" w:rsidP="009A6A08">
      <w:pPr>
        <w:pStyle w:val="a5"/>
        <w:numPr>
          <w:ilvl w:val="0"/>
          <w:numId w:val="43"/>
        </w:numPr>
        <w:ind w:leftChars="0" w:left="1378"/>
        <w:rPr>
          <w:rFonts w:ascii="Century" w:hAnsi="Century"/>
          <w:sz w:val="24"/>
          <w:szCs w:val="24"/>
        </w:rPr>
      </w:pPr>
      <w:r w:rsidRPr="00474033">
        <w:rPr>
          <w:rFonts w:ascii="Century" w:hAnsi="Century"/>
          <w:sz w:val="24"/>
          <w:szCs w:val="24"/>
        </w:rPr>
        <w:t xml:space="preserve">Does </w:t>
      </w:r>
      <w:r w:rsidRPr="00474033">
        <w:rPr>
          <w:rFonts w:ascii="Century" w:hAnsi="Century"/>
          <w:i/>
          <w:sz w:val="24"/>
          <w:szCs w:val="24"/>
        </w:rPr>
        <w:t>Jus Cogens</w:t>
      </w:r>
      <w:r w:rsidRPr="00474033">
        <w:rPr>
          <w:rFonts w:ascii="Century" w:hAnsi="Century"/>
          <w:sz w:val="24"/>
          <w:szCs w:val="24"/>
        </w:rPr>
        <w:t xml:space="preserve"> have the same meaning in the Law of treaties and in the Law of State Responsibility?</w:t>
      </w:r>
    </w:p>
    <w:p w14:paraId="2F793597" w14:textId="77777777" w:rsidR="009A6A08" w:rsidRPr="00474033" w:rsidRDefault="009A6A08" w:rsidP="009A6A08">
      <w:pPr>
        <w:pStyle w:val="a5"/>
        <w:numPr>
          <w:ilvl w:val="0"/>
          <w:numId w:val="43"/>
        </w:numPr>
        <w:ind w:leftChars="0" w:left="1378"/>
        <w:rPr>
          <w:rFonts w:ascii="Century" w:hAnsi="Century"/>
        </w:rPr>
      </w:pPr>
      <w:r w:rsidRPr="00474033">
        <w:rPr>
          <w:rFonts w:ascii="Century" w:hAnsi="Century"/>
          <w:sz w:val="24"/>
          <w:szCs w:val="24"/>
        </w:rPr>
        <w:t>Final form: Conclusions</w:t>
      </w:r>
    </w:p>
    <w:p w14:paraId="5809AE22" w14:textId="77777777" w:rsidR="009A6A08" w:rsidRDefault="009A6A08" w:rsidP="009A6A08">
      <w:pPr>
        <w:ind w:leftChars="1" w:left="301" w:hangingChars="124" w:hanging="299"/>
        <w:rPr>
          <w:rFonts w:ascii="Century" w:hAnsi="Century"/>
          <w:b/>
        </w:rPr>
      </w:pPr>
    </w:p>
    <w:p w14:paraId="066A24BF" w14:textId="77777777" w:rsidR="009A6A08" w:rsidRPr="009C4E7F" w:rsidRDefault="009A6A08" w:rsidP="009A6A08">
      <w:pPr>
        <w:rPr>
          <w:rFonts w:ascii="Century" w:hAnsi="Century"/>
          <w:b/>
          <w:u w:val="single"/>
        </w:rPr>
      </w:pPr>
      <w:r w:rsidRPr="00C1645B">
        <w:rPr>
          <w:rFonts w:ascii="Century" w:hAnsi="Century"/>
          <w:b/>
          <w:u w:val="single"/>
        </w:rPr>
        <w:t xml:space="preserve">Week </w:t>
      </w:r>
      <w:r>
        <w:rPr>
          <w:rFonts w:ascii="Century" w:hAnsi="Century"/>
          <w:b/>
          <w:u w:val="single"/>
        </w:rPr>
        <w:t>10</w:t>
      </w:r>
      <w:r w:rsidRPr="00C1645B">
        <w:rPr>
          <w:rFonts w:ascii="Century" w:hAnsi="Century"/>
          <w:b/>
          <w:u w:val="single"/>
        </w:rPr>
        <w:t xml:space="preserve"> (Wednesday, </w:t>
      </w:r>
      <w:r>
        <w:rPr>
          <w:rFonts w:ascii="Century" w:hAnsi="Century"/>
          <w:b/>
          <w:u w:val="single"/>
        </w:rPr>
        <w:t>24 November, 13:00 -15:00</w:t>
      </w:r>
      <w:r w:rsidRPr="00C1645B">
        <w:rPr>
          <w:rFonts w:ascii="Century" w:hAnsi="Century"/>
          <w:b/>
          <w:u w:val="single"/>
        </w:rPr>
        <w:t>)</w:t>
      </w:r>
    </w:p>
    <w:p w14:paraId="3110776C" w14:textId="77777777" w:rsidR="009A6A08" w:rsidRPr="005F1545" w:rsidRDefault="009A6A08" w:rsidP="009A6A08">
      <w:pPr>
        <w:pStyle w:val="a5"/>
        <w:numPr>
          <w:ilvl w:val="2"/>
          <w:numId w:val="45"/>
        </w:numPr>
        <w:ind w:leftChars="0" w:left="426"/>
        <w:rPr>
          <w:rFonts w:ascii="Century" w:hAnsi="Century"/>
          <w:b/>
          <w:sz w:val="24"/>
          <w:szCs w:val="24"/>
          <w:u w:val="single"/>
        </w:rPr>
      </w:pPr>
      <w:r w:rsidRPr="005F1545">
        <w:rPr>
          <w:rFonts w:ascii="Century" w:hAnsi="Century"/>
          <w:b/>
          <w:sz w:val="24"/>
          <w:szCs w:val="24"/>
          <w:u w:val="single"/>
        </w:rPr>
        <w:t>ILC Topic (4): Provisional Application of Treaties</w:t>
      </w:r>
    </w:p>
    <w:p w14:paraId="5FC24160" w14:textId="77777777" w:rsidR="009A6A08" w:rsidRPr="0096352B" w:rsidRDefault="009A6A08" w:rsidP="009A6A08">
      <w:pPr>
        <w:ind w:leftChars="101" w:left="242" w:firstLineChars="150" w:firstLine="361"/>
        <w:rPr>
          <w:rFonts w:ascii="Century" w:hAnsi="Century"/>
          <w:b/>
        </w:rPr>
      </w:pPr>
      <w:r>
        <w:rPr>
          <w:rFonts w:ascii="Century" w:hAnsi="Century" w:hint="eastAsia"/>
          <w:b/>
          <w:u w:val="single"/>
        </w:rPr>
        <w:t>K</w:t>
      </w:r>
      <w:r>
        <w:rPr>
          <w:rFonts w:ascii="Century" w:hAnsi="Century"/>
          <w:b/>
          <w:u w:val="single"/>
        </w:rPr>
        <w:t>ey points</w:t>
      </w:r>
    </w:p>
    <w:p w14:paraId="3A52E33B" w14:textId="77777777" w:rsidR="009A6A08" w:rsidRPr="00E76FC3" w:rsidRDefault="009A6A08" w:rsidP="009A6A08">
      <w:pPr>
        <w:pStyle w:val="a5"/>
        <w:numPr>
          <w:ilvl w:val="0"/>
          <w:numId w:val="55"/>
        </w:numPr>
        <w:ind w:leftChars="0" w:left="1378"/>
        <w:rPr>
          <w:rFonts w:ascii="Century" w:hAnsi="Century"/>
          <w:sz w:val="24"/>
          <w:szCs w:val="24"/>
        </w:rPr>
      </w:pPr>
      <w:r w:rsidRPr="00E76FC3">
        <w:rPr>
          <w:rFonts w:ascii="Century" w:hAnsi="Century"/>
          <w:sz w:val="24"/>
          <w:szCs w:val="24"/>
        </w:rPr>
        <w:t>Background of the topic</w:t>
      </w:r>
    </w:p>
    <w:p w14:paraId="18E422BB" w14:textId="77777777" w:rsidR="009A6A08" w:rsidRPr="00E76FC3" w:rsidRDefault="009A6A08" w:rsidP="009A6A08">
      <w:pPr>
        <w:pStyle w:val="a5"/>
        <w:numPr>
          <w:ilvl w:val="0"/>
          <w:numId w:val="55"/>
        </w:numPr>
        <w:ind w:leftChars="0" w:left="1378"/>
        <w:rPr>
          <w:rFonts w:ascii="Century" w:hAnsi="Century"/>
        </w:rPr>
      </w:pPr>
      <w:r w:rsidRPr="00E76FC3">
        <w:rPr>
          <w:rFonts w:ascii="Century" w:hAnsi="Century"/>
          <w:sz w:val="24"/>
          <w:szCs w:val="24"/>
        </w:rPr>
        <w:t>Usefulness of the topic</w:t>
      </w:r>
    </w:p>
    <w:p w14:paraId="031520AD" w14:textId="77777777" w:rsidR="009A6A08" w:rsidRDefault="009A6A08" w:rsidP="009A6A08">
      <w:pPr>
        <w:ind w:firstLineChars="250" w:firstLine="602"/>
        <w:rPr>
          <w:rFonts w:ascii="Century" w:hAnsi="Century"/>
        </w:rPr>
      </w:pPr>
      <w:r w:rsidRPr="00E76FC3">
        <w:rPr>
          <w:rFonts w:ascii="Century" w:hAnsi="Century"/>
          <w:b/>
          <w:u w:val="single"/>
        </w:rPr>
        <w:t>Readings</w:t>
      </w:r>
      <w:r w:rsidRPr="0096352B">
        <w:rPr>
          <w:rFonts w:ascii="Century" w:hAnsi="Century"/>
        </w:rPr>
        <w:t xml:space="preserve"> </w:t>
      </w:r>
    </w:p>
    <w:p w14:paraId="5C933DED" w14:textId="77777777" w:rsidR="009A6A08" w:rsidRPr="00E76FC3" w:rsidRDefault="009A6A08" w:rsidP="009A6A08">
      <w:pPr>
        <w:pStyle w:val="a5"/>
        <w:numPr>
          <w:ilvl w:val="0"/>
          <w:numId w:val="56"/>
        </w:numPr>
        <w:ind w:leftChars="0" w:left="1378"/>
        <w:rPr>
          <w:rFonts w:ascii="Century" w:hAnsi="Century"/>
          <w:bCs/>
          <w:sz w:val="24"/>
          <w:szCs w:val="24"/>
        </w:rPr>
      </w:pPr>
      <w:r w:rsidRPr="00E76FC3">
        <w:rPr>
          <w:rFonts w:ascii="Century" w:hAnsi="Century"/>
          <w:bCs/>
          <w:sz w:val="24"/>
          <w:szCs w:val="24"/>
        </w:rPr>
        <w:t xml:space="preserve">ILC Report 2018, Chapter V; </w:t>
      </w:r>
      <w:proofErr w:type="spellStart"/>
      <w:r w:rsidRPr="00E76FC3">
        <w:rPr>
          <w:rFonts w:ascii="Century" w:hAnsi="Century"/>
          <w:bCs/>
          <w:sz w:val="24"/>
          <w:szCs w:val="24"/>
        </w:rPr>
        <w:t>Murase’s</w:t>
      </w:r>
      <w:proofErr w:type="spellEnd"/>
      <w:r w:rsidRPr="00E76FC3">
        <w:rPr>
          <w:rFonts w:ascii="Century" w:hAnsi="Century"/>
          <w:bCs/>
          <w:sz w:val="24"/>
          <w:szCs w:val="24"/>
        </w:rPr>
        <w:t xml:space="preserve"> comments in</w:t>
      </w:r>
      <w:r w:rsidRPr="00E76FC3">
        <w:rPr>
          <w:rFonts w:ascii="Century" w:hAnsi="Century" w:hint="eastAsia"/>
          <w:bCs/>
          <w:sz w:val="24"/>
          <w:szCs w:val="24"/>
        </w:rPr>
        <w:t xml:space="preserve"> </w:t>
      </w:r>
      <w:r w:rsidRPr="00E76FC3">
        <w:rPr>
          <w:rFonts w:ascii="Century" w:hAnsi="Century"/>
          <w:bCs/>
          <w:sz w:val="24"/>
          <w:szCs w:val="24"/>
        </w:rPr>
        <w:t>2013, 2014, 2015, 2016 and 2018</w:t>
      </w:r>
      <w:r>
        <w:rPr>
          <w:rFonts w:ascii="Century" w:hAnsi="Century"/>
          <w:bCs/>
          <w:sz w:val="24"/>
          <w:szCs w:val="24"/>
        </w:rPr>
        <w:t>; ILC Report 2021, Chapter V.</w:t>
      </w:r>
      <w:r w:rsidRPr="00E76FC3">
        <w:rPr>
          <w:rFonts w:ascii="Century" w:hAnsi="Century"/>
          <w:bCs/>
          <w:sz w:val="24"/>
          <w:szCs w:val="24"/>
        </w:rPr>
        <w:t xml:space="preserve"> </w:t>
      </w:r>
    </w:p>
    <w:p w14:paraId="17BB85F8" w14:textId="77777777" w:rsidR="009A6A08" w:rsidRPr="00E76FC3" w:rsidRDefault="009A6A08" w:rsidP="009A6A08">
      <w:pPr>
        <w:pStyle w:val="a6"/>
        <w:numPr>
          <w:ilvl w:val="0"/>
          <w:numId w:val="56"/>
        </w:numPr>
        <w:ind w:left="1378"/>
        <w:jc w:val="both"/>
        <w:rPr>
          <w:rFonts w:ascii="Century" w:hAnsi="Century"/>
          <w:bCs/>
        </w:rPr>
      </w:pPr>
      <w:r w:rsidRPr="00E76FC3">
        <w:rPr>
          <w:rFonts w:ascii="Century" w:hAnsi="Century"/>
          <w:bCs/>
          <w:lang w:eastAsia="zh-CN"/>
        </w:rPr>
        <w:t>Yukos Universal Limited (Isle of Man) v. The Russian Federation,</w:t>
      </w:r>
    </w:p>
    <w:p w14:paraId="100F2F8C" w14:textId="77777777" w:rsidR="009A6A08" w:rsidRPr="00E76FC3" w:rsidRDefault="009A6A08" w:rsidP="009A6A08">
      <w:pPr>
        <w:pStyle w:val="a6"/>
        <w:ind w:left="1378"/>
        <w:jc w:val="both"/>
        <w:rPr>
          <w:rFonts w:ascii="Century" w:hAnsi="Century"/>
        </w:rPr>
      </w:pPr>
      <w:r w:rsidRPr="00E76FC3">
        <w:rPr>
          <w:rFonts w:ascii="Century" w:hAnsi="Century"/>
          <w:bCs/>
          <w:lang w:eastAsia="zh-CN"/>
        </w:rPr>
        <w:t xml:space="preserve">UNCITRAL, PCA Case No. AA 227 </w:t>
      </w:r>
      <w:hyperlink r:id="rId24" w:history="1">
        <w:r w:rsidRPr="00E76FC3">
          <w:rPr>
            <w:rStyle w:val="a3"/>
            <w:rFonts w:ascii="Century" w:hAnsi="Century"/>
            <w:bCs/>
            <w:lang w:eastAsia="zh-CN"/>
          </w:rPr>
          <w:t>https://pca-cpa.org/en/cases/61/</w:t>
        </w:r>
      </w:hyperlink>
    </w:p>
    <w:p w14:paraId="319FC708" w14:textId="77777777" w:rsidR="009A6A08" w:rsidRPr="00E76FC3" w:rsidRDefault="009A6A08" w:rsidP="009A6A08">
      <w:pPr>
        <w:ind w:firstLineChars="250" w:firstLine="602"/>
        <w:rPr>
          <w:rFonts w:ascii="Century" w:hAnsi="Century"/>
          <w:b/>
          <w:u w:val="single"/>
        </w:rPr>
      </w:pPr>
      <w:r w:rsidRPr="00E76FC3">
        <w:rPr>
          <w:rFonts w:ascii="Century" w:hAnsi="Century"/>
          <w:b/>
          <w:u w:val="single"/>
        </w:rPr>
        <w:t>Questions to be discussed</w:t>
      </w:r>
    </w:p>
    <w:p w14:paraId="59A34816" w14:textId="77777777" w:rsidR="009A6A08" w:rsidRPr="00E76FC3" w:rsidRDefault="009A6A08" w:rsidP="009A6A08">
      <w:pPr>
        <w:pStyle w:val="a5"/>
        <w:numPr>
          <w:ilvl w:val="0"/>
          <w:numId w:val="54"/>
        </w:numPr>
        <w:ind w:leftChars="0" w:left="1378"/>
        <w:rPr>
          <w:rFonts w:ascii="Century" w:hAnsi="Century"/>
          <w:sz w:val="24"/>
          <w:szCs w:val="24"/>
        </w:rPr>
      </w:pPr>
      <w:r w:rsidRPr="00E76FC3">
        <w:rPr>
          <w:rFonts w:ascii="Century" w:hAnsi="Century"/>
          <w:sz w:val="24"/>
          <w:szCs w:val="24"/>
        </w:rPr>
        <w:t>Usefulness of the topic</w:t>
      </w:r>
    </w:p>
    <w:p w14:paraId="68114716" w14:textId="77777777" w:rsidR="009A6A08" w:rsidRPr="00C37CDD" w:rsidRDefault="009A6A08" w:rsidP="009A6A08">
      <w:pPr>
        <w:pStyle w:val="a5"/>
        <w:numPr>
          <w:ilvl w:val="0"/>
          <w:numId w:val="54"/>
        </w:numPr>
        <w:ind w:leftChars="0" w:left="1378"/>
        <w:rPr>
          <w:rFonts w:ascii="Century" w:hAnsi="Century"/>
          <w:sz w:val="24"/>
          <w:szCs w:val="24"/>
        </w:rPr>
      </w:pPr>
      <w:r w:rsidRPr="00E76FC3">
        <w:rPr>
          <w:rFonts w:ascii="Century" w:hAnsi="Century"/>
          <w:sz w:val="24"/>
          <w:szCs w:val="24"/>
        </w:rPr>
        <w:t>Domestic Constitutions on Ratification</w:t>
      </w:r>
    </w:p>
    <w:p w14:paraId="79E101B0" w14:textId="77777777" w:rsidR="009A6A08" w:rsidRPr="00474033" w:rsidRDefault="009A6A08" w:rsidP="009A6A08">
      <w:pPr>
        <w:ind w:leftChars="150" w:left="360" w:firstLineChars="100" w:firstLine="240"/>
        <w:rPr>
          <w:rFonts w:ascii="Century" w:hAnsi="Century"/>
          <w:u w:val="single"/>
        </w:rPr>
      </w:pPr>
    </w:p>
    <w:p w14:paraId="480AAFF4" w14:textId="77777777" w:rsidR="009A6A08" w:rsidRPr="0096352B" w:rsidRDefault="009A6A08" w:rsidP="009A6A08">
      <w:pPr>
        <w:rPr>
          <w:rFonts w:ascii="Century" w:hAnsi="Century"/>
          <w:b/>
          <w:bCs/>
        </w:rPr>
      </w:pPr>
    </w:p>
    <w:p w14:paraId="5D0CF696" w14:textId="77777777" w:rsidR="009A6A08" w:rsidRPr="00CC0E6B" w:rsidRDefault="009A6A08" w:rsidP="009A6A08">
      <w:pPr>
        <w:rPr>
          <w:rFonts w:ascii="Century" w:hAnsi="Century"/>
          <w:b/>
          <w:u w:val="single"/>
        </w:rPr>
      </w:pPr>
      <w:r w:rsidRPr="00C1645B">
        <w:rPr>
          <w:rFonts w:ascii="Century" w:hAnsi="Century"/>
          <w:b/>
          <w:u w:val="single"/>
        </w:rPr>
        <w:t xml:space="preserve">Week </w:t>
      </w:r>
      <w:r>
        <w:rPr>
          <w:rFonts w:ascii="Century" w:hAnsi="Century"/>
          <w:b/>
          <w:u w:val="single"/>
        </w:rPr>
        <w:t>11</w:t>
      </w:r>
      <w:r w:rsidRPr="00C1645B">
        <w:rPr>
          <w:rFonts w:ascii="Century" w:hAnsi="Century"/>
          <w:b/>
          <w:u w:val="single"/>
        </w:rPr>
        <w:t xml:space="preserve"> (Wednesday, </w:t>
      </w:r>
      <w:r>
        <w:rPr>
          <w:rFonts w:ascii="Century" w:hAnsi="Century"/>
          <w:b/>
          <w:u w:val="single"/>
        </w:rPr>
        <w:t>1 December, 13:00 -15:00</w:t>
      </w:r>
      <w:r w:rsidRPr="00C1645B">
        <w:rPr>
          <w:rFonts w:ascii="Century" w:hAnsi="Century"/>
          <w:b/>
          <w:u w:val="single"/>
        </w:rPr>
        <w:t>)</w:t>
      </w:r>
    </w:p>
    <w:p w14:paraId="555CB541" w14:textId="77777777" w:rsidR="009A6A08" w:rsidRDefault="009A6A08" w:rsidP="009A6A08">
      <w:pPr>
        <w:pStyle w:val="a5"/>
        <w:numPr>
          <w:ilvl w:val="0"/>
          <w:numId w:val="72"/>
        </w:numPr>
        <w:ind w:leftChars="0"/>
        <w:rPr>
          <w:rFonts w:ascii="Century" w:hAnsi="Century"/>
          <w:b/>
          <w:bCs/>
          <w:sz w:val="24"/>
          <w:szCs w:val="24"/>
          <w:u w:val="single"/>
        </w:rPr>
      </w:pPr>
      <w:r w:rsidRPr="00CC0E6B">
        <w:rPr>
          <w:rFonts w:ascii="Century" w:hAnsi="Century"/>
          <w:b/>
          <w:bCs/>
          <w:sz w:val="24"/>
          <w:szCs w:val="24"/>
          <w:u w:val="single"/>
        </w:rPr>
        <w:t>ILC Topic (5): General Principles of Law</w:t>
      </w:r>
      <w:r>
        <w:rPr>
          <w:rFonts w:ascii="Century" w:hAnsi="Century"/>
          <w:b/>
          <w:bCs/>
          <w:sz w:val="24"/>
          <w:szCs w:val="24"/>
          <w:u w:val="single"/>
        </w:rPr>
        <w:t xml:space="preserve"> (GPL)</w:t>
      </w:r>
    </w:p>
    <w:p w14:paraId="60A25381" w14:textId="77777777" w:rsidR="009A6A08" w:rsidRPr="008E3607" w:rsidRDefault="009A6A08" w:rsidP="009A6A08">
      <w:pPr>
        <w:rPr>
          <w:rFonts w:ascii="Century" w:hAnsi="Century"/>
          <w:b/>
          <w:bCs/>
          <w:u w:val="single"/>
        </w:rPr>
      </w:pPr>
      <w:r>
        <w:rPr>
          <w:rFonts w:ascii="Century" w:hAnsi="Century" w:hint="eastAsia"/>
          <w:b/>
          <w:bCs/>
          <w:u w:val="single"/>
        </w:rPr>
        <w:t>K</w:t>
      </w:r>
      <w:r>
        <w:rPr>
          <w:rFonts w:ascii="Century" w:hAnsi="Century"/>
          <w:b/>
          <w:bCs/>
          <w:u w:val="single"/>
        </w:rPr>
        <w:t>ey points</w:t>
      </w:r>
    </w:p>
    <w:p w14:paraId="4E6A7459" w14:textId="77777777" w:rsidR="009A6A08" w:rsidRDefault="009A6A08" w:rsidP="009A6A08">
      <w:pPr>
        <w:pStyle w:val="a5"/>
        <w:numPr>
          <w:ilvl w:val="0"/>
          <w:numId w:val="74"/>
        </w:numPr>
        <w:ind w:leftChars="0"/>
        <w:rPr>
          <w:rFonts w:ascii="Century" w:hAnsi="Century"/>
          <w:b/>
          <w:bCs/>
          <w:sz w:val="24"/>
          <w:szCs w:val="24"/>
        </w:rPr>
      </w:pPr>
      <w:r w:rsidRPr="008E3607">
        <w:rPr>
          <w:rFonts w:ascii="Century" w:hAnsi="Century"/>
          <w:b/>
          <w:bCs/>
          <w:sz w:val="24"/>
          <w:szCs w:val="24"/>
        </w:rPr>
        <w:lastRenderedPageBreak/>
        <w:t xml:space="preserve">What are GPLs? </w:t>
      </w:r>
      <w:r>
        <w:rPr>
          <w:rFonts w:ascii="Century" w:hAnsi="Century"/>
          <w:b/>
          <w:bCs/>
          <w:sz w:val="24"/>
          <w:szCs w:val="24"/>
        </w:rPr>
        <w:t>Are they domestic law principles or do they include the principles in treaties and customary international law?</w:t>
      </w:r>
    </w:p>
    <w:p w14:paraId="64FE572B" w14:textId="331A58A5" w:rsidR="009A6A08" w:rsidRPr="008E3607" w:rsidRDefault="009A6A08" w:rsidP="009A6A08">
      <w:pPr>
        <w:pStyle w:val="a5"/>
        <w:numPr>
          <w:ilvl w:val="0"/>
          <w:numId w:val="74"/>
        </w:numPr>
        <w:ind w:leftChars="0"/>
        <w:rPr>
          <w:rFonts w:ascii="Century" w:hAnsi="Century"/>
          <w:b/>
          <w:bCs/>
          <w:sz w:val="24"/>
          <w:szCs w:val="24"/>
        </w:rPr>
      </w:pPr>
      <w:r>
        <w:rPr>
          <w:rFonts w:ascii="Century" w:hAnsi="Century"/>
          <w:b/>
          <w:bCs/>
          <w:sz w:val="24"/>
          <w:szCs w:val="24"/>
        </w:rPr>
        <w:t>Is G</w:t>
      </w:r>
      <w:r w:rsidR="00A21C08">
        <w:rPr>
          <w:rFonts w:ascii="Century" w:hAnsi="Century"/>
          <w:b/>
          <w:bCs/>
          <w:sz w:val="24"/>
          <w:szCs w:val="24"/>
        </w:rPr>
        <w:t>PL</w:t>
      </w:r>
      <w:r>
        <w:rPr>
          <w:rFonts w:ascii="Century" w:hAnsi="Century"/>
          <w:b/>
          <w:bCs/>
          <w:sz w:val="24"/>
          <w:szCs w:val="24"/>
        </w:rPr>
        <w:t xml:space="preserve"> a “source of international law”? (Draft Conclusion 1) If so, in what sense the term “source” is used here? </w:t>
      </w:r>
    </w:p>
    <w:p w14:paraId="0C62E87D" w14:textId="77777777" w:rsidR="009A6A08" w:rsidRDefault="009A6A08" w:rsidP="009A6A08">
      <w:pPr>
        <w:rPr>
          <w:rFonts w:ascii="Century" w:hAnsi="Century"/>
          <w:bCs/>
        </w:rPr>
      </w:pPr>
      <w:r w:rsidRPr="008E3607">
        <w:rPr>
          <w:rFonts w:ascii="Century" w:hAnsi="Century"/>
          <w:b/>
          <w:u w:val="single"/>
        </w:rPr>
        <w:t>Readings:</w:t>
      </w:r>
      <w:r w:rsidRPr="008E3607">
        <w:rPr>
          <w:rFonts w:ascii="Century" w:hAnsi="Century"/>
          <w:bCs/>
        </w:rPr>
        <w:t xml:space="preserve"> ILC Report 2019, Chapter IX, pp.329-339; </w:t>
      </w:r>
      <w:proofErr w:type="spellStart"/>
      <w:r w:rsidRPr="008E3607">
        <w:rPr>
          <w:rFonts w:ascii="Century" w:hAnsi="Century"/>
          <w:bCs/>
        </w:rPr>
        <w:t>Murase’s</w:t>
      </w:r>
      <w:proofErr w:type="spellEnd"/>
      <w:r w:rsidRPr="008E3607">
        <w:rPr>
          <w:rFonts w:ascii="Century" w:hAnsi="Century"/>
          <w:bCs/>
        </w:rPr>
        <w:t xml:space="preserve"> comments in 2019</w:t>
      </w:r>
      <w:r>
        <w:rPr>
          <w:rFonts w:ascii="Century" w:hAnsi="Century"/>
          <w:bCs/>
        </w:rPr>
        <w:t xml:space="preserve">: </w:t>
      </w:r>
      <w:hyperlink r:id="rId25" w:history="1">
        <w:r w:rsidRPr="0008216A">
          <w:rPr>
            <w:rStyle w:val="a3"/>
            <w:rFonts w:ascii="Century" w:hAnsi="Century"/>
            <w:bCs/>
          </w:rPr>
          <w:t>https://s-murase.blog/2019/11/17/murase-comments-on-general-principles-of-law-2019/</w:t>
        </w:r>
      </w:hyperlink>
      <w:r w:rsidRPr="008E3607">
        <w:rPr>
          <w:rFonts w:ascii="Century" w:hAnsi="Century"/>
          <w:bCs/>
        </w:rPr>
        <w:t xml:space="preserve">; </w:t>
      </w:r>
    </w:p>
    <w:p w14:paraId="497DAB0C" w14:textId="77777777" w:rsidR="009A6A08" w:rsidRDefault="009A6A08" w:rsidP="009A6A08">
      <w:pPr>
        <w:rPr>
          <w:rFonts w:ascii="Century" w:hAnsi="Century"/>
          <w:bCs/>
        </w:rPr>
      </w:pPr>
      <w:proofErr w:type="spellStart"/>
      <w:r>
        <w:rPr>
          <w:rFonts w:ascii="Century" w:hAnsi="Century" w:hint="eastAsia"/>
          <w:bCs/>
        </w:rPr>
        <w:t>M</w:t>
      </w:r>
      <w:r>
        <w:rPr>
          <w:rFonts w:ascii="Century" w:hAnsi="Century"/>
          <w:bCs/>
        </w:rPr>
        <w:t>urase</w:t>
      </w:r>
      <w:proofErr w:type="spellEnd"/>
      <w:r>
        <w:rPr>
          <w:rFonts w:ascii="Century" w:hAnsi="Century"/>
          <w:bCs/>
        </w:rPr>
        <w:t xml:space="preserve"> Comments in 2021: </w:t>
      </w:r>
      <w:hyperlink r:id="rId26" w:history="1">
        <w:r w:rsidRPr="00F445AD">
          <w:rPr>
            <w:rStyle w:val="a3"/>
            <w:rFonts w:ascii="Century" w:hAnsi="Century"/>
            <w:bCs/>
          </w:rPr>
          <w:t>https://s-murase.blog/2021/08/17/464/</w:t>
        </w:r>
      </w:hyperlink>
    </w:p>
    <w:p w14:paraId="7517C891" w14:textId="77777777" w:rsidR="009A6A08" w:rsidRPr="00A7698F" w:rsidRDefault="009A6A08" w:rsidP="009A6A08">
      <w:pPr>
        <w:rPr>
          <w:rFonts w:ascii="Century" w:hAnsi="Century"/>
          <w:b/>
          <w:u w:val="single"/>
        </w:rPr>
      </w:pPr>
    </w:p>
    <w:p w14:paraId="2C766162" w14:textId="77777777" w:rsidR="009A6A08" w:rsidRPr="009C4E7F" w:rsidRDefault="009A6A08" w:rsidP="009A6A08">
      <w:pPr>
        <w:rPr>
          <w:rFonts w:ascii="Century" w:hAnsi="Century"/>
          <w:b/>
          <w:u w:val="single"/>
        </w:rPr>
      </w:pPr>
      <w:r w:rsidRPr="00C1645B">
        <w:rPr>
          <w:rFonts w:ascii="Century" w:hAnsi="Century"/>
          <w:b/>
          <w:u w:val="single"/>
        </w:rPr>
        <w:t xml:space="preserve">Week </w:t>
      </w:r>
      <w:r>
        <w:rPr>
          <w:rFonts w:ascii="Century" w:hAnsi="Century"/>
          <w:b/>
          <w:u w:val="single"/>
        </w:rPr>
        <w:t>12</w:t>
      </w:r>
      <w:r w:rsidRPr="00C1645B">
        <w:rPr>
          <w:rFonts w:ascii="Century" w:hAnsi="Century"/>
          <w:b/>
          <w:u w:val="single"/>
        </w:rPr>
        <w:t xml:space="preserve"> (Wednesday, </w:t>
      </w:r>
      <w:r>
        <w:rPr>
          <w:rFonts w:ascii="Century" w:hAnsi="Century"/>
          <w:b/>
          <w:u w:val="single"/>
        </w:rPr>
        <w:t>8</w:t>
      </w:r>
      <w:r w:rsidRPr="00C1645B">
        <w:rPr>
          <w:rFonts w:ascii="Century" w:hAnsi="Century"/>
          <w:b/>
          <w:u w:val="single"/>
        </w:rPr>
        <w:t xml:space="preserve"> </w:t>
      </w:r>
      <w:r>
        <w:rPr>
          <w:rFonts w:ascii="Century" w:hAnsi="Century"/>
          <w:b/>
          <w:u w:val="single"/>
        </w:rPr>
        <w:t>December, 13:00 -15:00</w:t>
      </w:r>
      <w:r w:rsidRPr="00C1645B">
        <w:rPr>
          <w:rFonts w:ascii="Century" w:hAnsi="Century"/>
          <w:b/>
          <w:u w:val="single"/>
        </w:rPr>
        <w:t>)</w:t>
      </w:r>
    </w:p>
    <w:p w14:paraId="5482A612" w14:textId="77777777" w:rsidR="009A6A08" w:rsidRPr="00176E42" w:rsidRDefault="009A6A08" w:rsidP="009A6A08">
      <w:pPr>
        <w:rPr>
          <w:rFonts w:ascii="Century" w:hAnsi="Century"/>
          <w:b/>
          <w:u w:val="single"/>
        </w:rPr>
      </w:pPr>
    </w:p>
    <w:p w14:paraId="3329E698" w14:textId="77777777" w:rsidR="009A6A08" w:rsidRPr="005F1545" w:rsidRDefault="009A6A08" w:rsidP="009A6A08">
      <w:pPr>
        <w:pStyle w:val="a5"/>
        <w:numPr>
          <w:ilvl w:val="0"/>
          <w:numId w:val="64"/>
        </w:numPr>
        <w:ind w:leftChars="0"/>
        <w:rPr>
          <w:rFonts w:ascii="Century" w:hAnsi="Century"/>
          <w:b/>
          <w:sz w:val="24"/>
          <w:szCs w:val="24"/>
          <w:u w:val="single"/>
        </w:rPr>
      </w:pPr>
      <w:r w:rsidRPr="005F1545">
        <w:rPr>
          <w:rFonts w:ascii="Century" w:hAnsi="Century"/>
          <w:b/>
          <w:sz w:val="24"/>
          <w:szCs w:val="24"/>
          <w:u w:val="single"/>
        </w:rPr>
        <w:t>ILC Topic (</w:t>
      </w:r>
      <w:r>
        <w:rPr>
          <w:rFonts w:ascii="Century" w:hAnsi="Century"/>
          <w:b/>
          <w:sz w:val="24"/>
          <w:szCs w:val="24"/>
          <w:u w:val="single"/>
        </w:rPr>
        <w:t>6</w:t>
      </w:r>
      <w:r w:rsidRPr="005F1545">
        <w:rPr>
          <w:rFonts w:ascii="Century" w:hAnsi="Century"/>
          <w:b/>
          <w:sz w:val="24"/>
          <w:szCs w:val="24"/>
          <w:u w:val="single"/>
        </w:rPr>
        <w:t>): Crime against Humanity</w:t>
      </w:r>
    </w:p>
    <w:p w14:paraId="698017D4" w14:textId="77777777" w:rsidR="009A6A08" w:rsidRPr="0096352B" w:rsidRDefault="009A6A08" w:rsidP="009A6A08">
      <w:pPr>
        <w:ind w:firstLineChars="250" w:firstLine="602"/>
        <w:rPr>
          <w:rFonts w:ascii="Century" w:hAnsi="Century"/>
          <w:b/>
          <w:u w:val="single"/>
        </w:rPr>
      </w:pPr>
      <w:r>
        <w:rPr>
          <w:rFonts w:ascii="Century" w:hAnsi="Century" w:hint="eastAsia"/>
          <w:b/>
          <w:u w:val="single"/>
        </w:rPr>
        <w:t>K</w:t>
      </w:r>
      <w:r>
        <w:rPr>
          <w:rFonts w:ascii="Century" w:hAnsi="Century"/>
          <w:b/>
          <w:u w:val="single"/>
        </w:rPr>
        <w:t>ey points</w:t>
      </w:r>
    </w:p>
    <w:p w14:paraId="721F0C36" w14:textId="77777777" w:rsidR="009A6A08" w:rsidRPr="00E76FC3" w:rsidRDefault="009A6A08" w:rsidP="009A6A08">
      <w:pPr>
        <w:pStyle w:val="a5"/>
        <w:numPr>
          <w:ilvl w:val="0"/>
          <w:numId w:val="51"/>
        </w:numPr>
        <w:ind w:leftChars="0" w:left="1378"/>
        <w:rPr>
          <w:rFonts w:ascii="Century" w:hAnsi="Century"/>
          <w:sz w:val="24"/>
          <w:szCs w:val="24"/>
        </w:rPr>
      </w:pPr>
      <w:r w:rsidRPr="00E76FC3">
        <w:rPr>
          <w:rFonts w:ascii="Century" w:hAnsi="Century"/>
          <w:sz w:val="24"/>
          <w:szCs w:val="24"/>
        </w:rPr>
        <w:t>Background of the topic</w:t>
      </w:r>
    </w:p>
    <w:p w14:paraId="2C24588C" w14:textId="77777777" w:rsidR="009A6A08" w:rsidRPr="00E76FC3" w:rsidRDefault="009A6A08" w:rsidP="009A6A08">
      <w:pPr>
        <w:pStyle w:val="a5"/>
        <w:numPr>
          <w:ilvl w:val="0"/>
          <w:numId w:val="51"/>
        </w:numPr>
        <w:ind w:leftChars="0" w:left="1378"/>
        <w:rPr>
          <w:rFonts w:ascii="Century" w:hAnsi="Century"/>
          <w:sz w:val="24"/>
          <w:szCs w:val="24"/>
        </w:rPr>
      </w:pPr>
      <w:r w:rsidRPr="00E76FC3">
        <w:rPr>
          <w:rFonts w:ascii="Century" w:hAnsi="Century"/>
          <w:sz w:val="24"/>
          <w:szCs w:val="24"/>
        </w:rPr>
        <w:t>Is there a need for this topic in view of the fact that the ICC Statute</w:t>
      </w:r>
      <w:r w:rsidRPr="00E76FC3">
        <w:rPr>
          <w:rFonts w:ascii="Century" w:hAnsi="Century" w:hint="eastAsia"/>
          <w:sz w:val="24"/>
          <w:szCs w:val="24"/>
        </w:rPr>
        <w:t xml:space="preserve"> </w:t>
      </w:r>
      <w:r w:rsidRPr="00E76FC3">
        <w:rPr>
          <w:rFonts w:ascii="Century" w:hAnsi="Century"/>
          <w:sz w:val="24"/>
          <w:szCs w:val="24"/>
        </w:rPr>
        <w:t>already covers this crime?</w:t>
      </w:r>
    </w:p>
    <w:p w14:paraId="0965C01D" w14:textId="77777777" w:rsidR="009A6A08" w:rsidRPr="00E76FC3" w:rsidRDefault="009A6A08" w:rsidP="009A6A08">
      <w:pPr>
        <w:pStyle w:val="a5"/>
        <w:numPr>
          <w:ilvl w:val="0"/>
          <w:numId w:val="52"/>
        </w:numPr>
        <w:ind w:leftChars="0" w:left="1985"/>
        <w:rPr>
          <w:rFonts w:ascii="Century" w:hAnsi="Century"/>
          <w:sz w:val="24"/>
          <w:szCs w:val="24"/>
        </w:rPr>
      </w:pPr>
      <w:r w:rsidRPr="00E76FC3">
        <w:rPr>
          <w:rFonts w:ascii="Century" w:hAnsi="Century"/>
          <w:sz w:val="24"/>
          <w:szCs w:val="24"/>
        </w:rPr>
        <w:t>Policy elements (widespread and systematic attacks)</w:t>
      </w:r>
    </w:p>
    <w:p w14:paraId="1F87D66E" w14:textId="77777777" w:rsidR="009A6A08" w:rsidRPr="00E76FC3" w:rsidRDefault="009A6A08" w:rsidP="009A6A08">
      <w:pPr>
        <w:pStyle w:val="a5"/>
        <w:numPr>
          <w:ilvl w:val="0"/>
          <w:numId w:val="52"/>
        </w:numPr>
        <w:ind w:leftChars="0" w:left="1985"/>
        <w:rPr>
          <w:rFonts w:ascii="Century" w:hAnsi="Century"/>
          <w:sz w:val="24"/>
          <w:szCs w:val="24"/>
        </w:rPr>
      </w:pPr>
      <w:r w:rsidRPr="00E76FC3">
        <w:rPr>
          <w:rFonts w:ascii="Century" w:hAnsi="Century"/>
          <w:sz w:val="24"/>
          <w:szCs w:val="24"/>
        </w:rPr>
        <w:t xml:space="preserve">Legal persons’ responsibility </w:t>
      </w:r>
    </w:p>
    <w:p w14:paraId="3939EEC9" w14:textId="77777777" w:rsidR="009A6A08" w:rsidRPr="00E76FC3" w:rsidRDefault="009A6A08" w:rsidP="009A6A08">
      <w:pPr>
        <w:pStyle w:val="a5"/>
        <w:numPr>
          <w:ilvl w:val="0"/>
          <w:numId w:val="52"/>
        </w:numPr>
        <w:ind w:leftChars="0" w:left="1985"/>
        <w:rPr>
          <w:rFonts w:ascii="Century" w:hAnsi="Century"/>
          <w:sz w:val="24"/>
          <w:szCs w:val="24"/>
        </w:rPr>
      </w:pPr>
      <w:r w:rsidRPr="00E76FC3">
        <w:rPr>
          <w:rFonts w:ascii="Century" w:hAnsi="Century"/>
          <w:sz w:val="24"/>
          <w:szCs w:val="24"/>
        </w:rPr>
        <w:t>Definition of Gender and LGBT</w:t>
      </w:r>
    </w:p>
    <w:p w14:paraId="7E8A7107" w14:textId="77777777" w:rsidR="009A6A08" w:rsidRPr="00665035" w:rsidRDefault="009A6A08" w:rsidP="009A6A08">
      <w:pPr>
        <w:ind w:firstLineChars="250" w:firstLine="602"/>
        <w:rPr>
          <w:rFonts w:ascii="Century" w:hAnsi="Century"/>
          <w:b/>
          <w:u w:val="single"/>
        </w:rPr>
      </w:pPr>
      <w:r w:rsidRPr="00665035">
        <w:rPr>
          <w:rFonts w:ascii="Century" w:hAnsi="Century"/>
          <w:b/>
          <w:u w:val="single"/>
        </w:rPr>
        <w:t>Readings</w:t>
      </w:r>
    </w:p>
    <w:p w14:paraId="201F1BD8" w14:textId="77777777" w:rsidR="009A6A08" w:rsidRPr="00665035" w:rsidRDefault="009A6A08" w:rsidP="009A6A08">
      <w:pPr>
        <w:pStyle w:val="a5"/>
        <w:numPr>
          <w:ilvl w:val="0"/>
          <w:numId w:val="15"/>
        </w:numPr>
        <w:ind w:leftChars="0" w:left="1378"/>
        <w:rPr>
          <w:rFonts w:ascii="Century" w:hAnsi="Century"/>
          <w:bCs/>
          <w:sz w:val="24"/>
          <w:szCs w:val="24"/>
        </w:rPr>
      </w:pPr>
      <w:r w:rsidRPr="00665035">
        <w:rPr>
          <w:rFonts w:ascii="Century" w:hAnsi="Century"/>
          <w:bCs/>
          <w:sz w:val="24"/>
          <w:szCs w:val="24"/>
        </w:rPr>
        <w:t>ILC Report 2017, Chapter IV</w:t>
      </w:r>
      <w:r>
        <w:rPr>
          <w:rFonts w:ascii="Century" w:hAnsi="Century"/>
          <w:bCs/>
          <w:sz w:val="24"/>
          <w:szCs w:val="24"/>
        </w:rPr>
        <w:t>.</w:t>
      </w:r>
    </w:p>
    <w:p w14:paraId="647C0283" w14:textId="77777777" w:rsidR="009A6A08" w:rsidRPr="00665035" w:rsidRDefault="009A6A08" w:rsidP="009A6A08">
      <w:pPr>
        <w:pStyle w:val="a5"/>
        <w:numPr>
          <w:ilvl w:val="0"/>
          <w:numId w:val="15"/>
        </w:numPr>
        <w:ind w:leftChars="0" w:left="1378"/>
        <w:rPr>
          <w:rFonts w:ascii="Century" w:hAnsi="Century"/>
          <w:b/>
        </w:rPr>
      </w:pPr>
      <w:proofErr w:type="spellStart"/>
      <w:r w:rsidRPr="00665035">
        <w:rPr>
          <w:rFonts w:ascii="Century" w:hAnsi="Century"/>
          <w:bCs/>
          <w:sz w:val="24"/>
          <w:szCs w:val="24"/>
        </w:rPr>
        <w:t>Murase’s</w:t>
      </w:r>
      <w:proofErr w:type="spellEnd"/>
      <w:r w:rsidRPr="00665035">
        <w:rPr>
          <w:rFonts w:ascii="Century" w:hAnsi="Century"/>
          <w:bCs/>
          <w:sz w:val="24"/>
          <w:szCs w:val="24"/>
        </w:rPr>
        <w:t xml:space="preserve"> comments in 2015, 2016 and 2017.</w:t>
      </w:r>
    </w:p>
    <w:p w14:paraId="04793BA7" w14:textId="77777777" w:rsidR="009A6A08" w:rsidRPr="005F1545" w:rsidRDefault="009A6A08" w:rsidP="009A6A08">
      <w:pPr>
        <w:pStyle w:val="a5"/>
        <w:numPr>
          <w:ilvl w:val="0"/>
          <w:numId w:val="64"/>
        </w:numPr>
        <w:ind w:leftChars="0"/>
        <w:rPr>
          <w:rFonts w:ascii="Century" w:hAnsi="Century"/>
          <w:b/>
          <w:sz w:val="24"/>
          <w:szCs w:val="24"/>
          <w:u w:val="single"/>
        </w:rPr>
      </w:pPr>
      <w:r w:rsidRPr="005F1545">
        <w:rPr>
          <w:rFonts w:ascii="Century" w:hAnsi="Century"/>
          <w:b/>
          <w:sz w:val="24"/>
          <w:szCs w:val="24"/>
          <w:u w:val="single"/>
        </w:rPr>
        <w:t>ILC Topic (</w:t>
      </w:r>
      <w:r>
        <w:rPr>
          <w:rFonts w:ascii="Century" w:hAnsi="Century"/>
          <w:b/>
          <w:sz w:val="24"/>
          <w:szCs w:val="24"/>
          <w:u w:val="single"/>
        </w:rPr>
        <w:t>7</w:t>
      </w:r>
      <w:r w:rsidRPr="005F1545">
        <w:rPr>
          <w:rFonts w:ascii="Century" w:hAnsi="Century"/>
          <w:b/>
          <w:sz w:val="24"/>
          <w:szCs w:val="24"/>
          <w:u w:val="single"/>
        </w:rPr>
        <w:t>): Immunity of State Officials from</w:t>
      </w:r>
      <w:r w:rsidRPr="005F1545">
        <w:rPr>
          <w:rFonts w:ascii="Century" w:hAnsi="Century" w:hint="eastAsia"/>
          <w:b/>
          <w:sz w:val="24"/>
          <w:szCs w:val="24"/>
          <w:u w:val="single"/>
        </w:rPr>
        <w:t xml:space="preserve"> </w:t>
      </w:r>
      <w:r w:rsidRPr="005F1545">
        <w:rPr>
          <w:rFonts w:ascii="Century" w:hAnsi="Century"/>
          <w:b/>
          <w:sz w:val="24"/>
          <w:szCs w:val="24"/>
          <w:u w:val="single"/>
        </w:rPr>
        <w:t>Foreign Criminal Jurisdiction</w:t>
      </w:r>
    </w:p>
    <w:p w14:paraId="39F223E6" w14:textId="77777777" w:rsidR="009A6A08" w:rsidRPr="0096352B" w:rsidRDefault="009A6A08" w:rsidP="009A6A08">
      <w:pPr>
        <w:ind w:firstLineChars="250" w:firstLine="602"/>
        <w:rPr>
          <w:rFonts w:ascii="Century" w:hAnsi="Century"/>
          <w:b/>
          <w:u w:val="single"/>
        </w:rPr>
      </w:pPr>
      <w:r>
        <w:rPr>
          <w:rFonts w:ascii="Century" w:hAnsi="Century" w:hint="eastAsia"/>
          <w:b/>
          <w:u w:val="single"/>
        </w:rPr>
        <w:t>K</w:t>
      </w:r>
      <w:r>
        <w:rPr>
          <w:rFonts w:ascii="Century" w:hAnsi="Century"/>
          <w:b/>
          <w:u w:val="single"/>
        </w:rPr>
        <w:t>ey points</w:t>
      </w:r>
    </w:p>
    <w:p w14:paraId="19580B2B" w14:textId="77777777" w:rsidR="009A6A08" w:rsidRPr="00665035" w:rsidRDefault="009A6A08" w:rsidP="009A6A08">
      <w:pPr>
        <w:pStyle w:val="a5"/>
        <w:numPr>
          <w:ilvl w:val="0"/>
          <w:numId w:val="14"/>
        </w:numPr>
        <w:ind w:leftChars="0" w:left="1378"/>
        <w:rPr>
          <w:rFonts w:ascii="Century" w:hAnsi="Century"/>
          <w:sz w:val="24"/>
          <w:szCs w:val="24"/>
        </w:rPr>
      </w:pPr>
      <w:r w:rsidRPr="00665035">
        <w:rPr>
          <w:rFonts w:ascii="Century" w:hAnsi="Century"/>
          <w:sz w:val="24"/>
          <w:szCs w:val="24"/>
        </w:rPr>
        <w:t>Background of the topic</w:t>
      </w:r>
    </w:p>
    <w:p w14:paraId="61B13794" w14:textId="77777777" w:rsidR="009A6A08" w:rsidRPr="00665035" w:rsidRDefault="009A6A08" w:rsidP="009A6A08">
      <w:pPr>
        <w:pStyle w:val="a5"/>
        <w:numPr>
          <w:ilvl w:val="0"/>
          <w:numId w:val="14"/>
        </w:numPr>
        <w:ind w:leftChars="0" w:left="1378"/>
        <w:rPr>
          <w:rFonts w:ascii="Century" w:hAnsi="Century"/>
          <w:sz w:val="24"/>
          <w:szCs w:val="24"/>
        </w:rPr>
      </w:pPr>
      <w:r w:rsidRPr="00665035">
        <w:rPr>
          <w:rFonts w:ascii="Century" w:hAnsi="Century"/>
          <w:sz w:val="24"/>
          <w:szCs w:val="24"/>
        </w:rPr>
        <w:t xml:space="preserve">Immunity </w:t>
      </w:r>
      <w:proofErr w:type="spellStart"/>
      <w:r w:rsidRPr="00665035">
        <w:rPr>
          <w:rFonts w:ascii="Century" w:hAnsi="Century"/>
          <w:i/>
          <w:sz w:val="24"/>
          <w:szCs w:val="24"/>
        </w:rPr>
        <w:t>ratione</w:t>
      </w:r>
      <w:proofErr w:type="spellEnd"/>
      <w:r w:rsidRPr="00665035">
        <w:rPr>
          <w:rFonts w:ascii="Century" w:hAnsi="Century"/>
          <w:i/>
          <w:sz w:val="24"/>
          <w:szCs w:val="24"/>
        </w:rPr>
        <w:t xml:space="preserve"> personae</w:t>
      </w:r>
    </w:p>
    <w:p w14:paraId="66AE0321" w14:textId="77777777" w:rsidR="009A6A08" w:rsidRPr="00665035" w:rsidRDefault="009A6A08" w:rsidP="009A6A08">
      <w:pPr>
        <w:pStyle w:val="a5"/>
        <w:numPr>
          <w:ilvl w:val="0"/>
          <w:numId w:val="14"/>
        </w:numPr>
        <w:ind w:leftChars="0" w:left="1378"/>
        <w:rPr>
          <w:rFonts w:ascii="Century" w:hAnsi="Century"/>
          <w:sz w:val="24"/>
          <w:szCs w:val="24"/>
        </w:rPr>
      </w:pPr>
      <w:r w:rsidRPr="00665035">
        <w:rPr>
          <w:rFonts w:ascii="Century" w:hAnsi="Century"/>
          <w:sz w:val="24"/>
          <w:szCs w:val="24"/>
        </w:rPr>
        <w:t xml:space="preserve">Immunity </w:t>
      </w:r>
      <w:proofErr w:type="spellStart"/>
      <w:r w:rsidRPr="00665035">
        <w:rPr>
          <w:rFonts w:ascii="Century" w:hAnsi="Century"/>
          <w:i/>
          <w:sz w:val="24"/>
          <w:szCs w:val="24"/>
        </w:rPr>
        <w:t>ratione</w:t>
      </w:r>
      <w:proofErr w:type="spellEnd"/>
      <w:r w:rsidRPr="00665035">
        <w:rPr>
          <w:rFonts w:ascii="Century" w:hAnsi="Century"/>
          <w:i/>
          <w:sz w:val="24"/>
          <w:szCs w:val="24"/>
        </w:rPr>
        <w:t xml:space="preserve"> </w:t>
      </w:r>
      <w:proofErr w:type="spellStart"/>
      <w:r w:rsidRPr="00665035">
        <w:rPr>
          <w:rFonts w:ascii="Century" w:hAnsi="Century"/>
          <w:i/>
          <w:sz w:val="24"/>
          <w:szCs w:val="24"/>
        </w:rPr>
        <w:t>materiae</w:t>
      </w:r>
      <w:proofErr w:type="spellEnd"/>
    </w:p>
    <w:p w14:paraId="3CBAE513" w14:textId="77777777" w:rsidR="009A6A08" w:rsidRPr="00665035" w:rsidRDefault="009A6A08" w:rsidP="009A6A08">
      <w:pPr>
        <w:pStyle w:val="a5"/>
        <w:numPr>
          <w:ilvl w:val="0"/>
          <w:numId w:val="14"/>
        </w:numPr>
        <w:ind w:leftChars="0" w:left="1378"/>
        <w:rPr>
          <w:rFonts w:ascii="Century" w:hAnsi="Century"/>
        </w:rPr>
      </w:pPr>
      <w:r w:rsidRPr="00665035">
        <w:rPr>
          <w:rFonts w:ascii="Century" w:hAnsi="Century"/>
          <w:sz w:val="24"/>
          <w:szCs w:val="24"/>
        </w:rPr>
        <w:t>Exceptions to Immunity</w:t>
      </w:r>
    </w:p>
    <w:p w14:paraId="68F2ECCE" w14:textId="77777777" w:rsidR="009A6A08" w:rsidRPr="00665035" w:rsidRDefault="009A6A08" w:rsidP="009A6A08">
      <w:pPr>
        <w:ind w:firstLineChars="250" w:firstLine="602"/>
        <w:rPr>
          <w:rFonts w:ascii="Century" w:hAnsi="Century"/>
          <w:u w:val="single"/>
        </w:rPr>
      </w:pPr>
      <w:r w:rsidRPr="00665035">
        <w:rPr>
          <w:rFonts w:ascii="Century" w:hAnsi="Century"/>
          <w:b/>
          <w:u w:val="single"/>
        </w:rPr>
        <w:t>Readings</w:t>
      </w:r>
    </w:p>
    <w:p w14:paraId="4A73920C" w14:textId="77777777" w:rsidR="009A6A08" w:rsidRPr="00474033" w:rsidRDefault="009A6A08" w:rsidP="009A6A08">
      <w:pPr>
        <w:pStyle w:val="a5"/>
        <w:numPr>
          <w:ilvl w:val="0"/>
          <w:numId w:val="13"/>
        </w:numPr>
        <w:ind w:leftChars="0" w:left="1378"/>
        <w:rPr>
          <w:rFonts w:ascii="Century" w:hAnsi="Century"/>
          <w:bCs/>
          <w:sz w:val="24"/>
          <w:szCs w:val="24"/>
        </w:rPr>
      </w:pPr>
      <w:r w:rsidRPr="00474033">
        <w:rPr>
          <w:rFonts w:ascii="Century" w:hAnsi="Century"/>
          <w:bCs/>
          <w:sz w:val="24"/>
          <w:szCs w:val="24"/>
        </w:rPr>
        <w:t>Special Rapporteur’s Fifth Report; ILC Report 2017, Chapter VII</w:t>
      </w:r>
      <w:r>
        <w:rPr>
          <w:rFonts w:ascii="Century" w:hAnsi="Century"/>
          <w:bCs/>
          <w:sz w:val="24"/>
          <w:szCs w:val="24"/>
        </w:rPr>
        <w:t>.</w:t>
      </w:r>
    </w:p>
    <w:p w14:paraId="4EB6AFD3" w14:textId="77777777" w:rsidR="009A6A08" w:rsidRPr="00C86515" w:rsidRDefault="009A6A08" w:rsidP="009A6A08">
      <w:pPr>
        <w:pStyle w:val="a5"/>
        <w:numPr>
          <w:ilvl w:val="0"/>
          <w:numId w:val="13"/>
        </w:numPr>
        <w:ind w:leftChars="0" w:left="1378"/>
        <w:rPr>
          <w:rFonts w:ascii="Century" w:hAnsi="Century"/>
        </w:rPr>
      </w:pPr>
      <w:proofErr w:type="spellStart"/>
      <w:r w:rsidRPr="00665035">
        <w:rPr>
          <w:rFonts w:ascii="Century" w:hAnsi="Century"/>
          <w:sz w:val="24"/>
          <w:szCs w:val="24"/>
        </w:rPr>
        <w:t>Murase’s</w:t>
      </w:r>
      <w:proofErr w:type="spellEnd"/>
      <w:r w:rsidRPr="00665035">
        <w:rPr>
          <w:rFonts w:ascii="Century" w:hAnsi="Century"/>
          <w:sz w:val="24"/>
          <w:szCs w:val="24"/>
        </w:rPr>
        <w:t xml:space="preserve"> comments 2012, 2013, 2014, 2015, 2016, 2017 and 2018</w:t>
      </w:r>
      <w:r>
        <w:rPr>
          <w:rFonts w:ascii="Century" w:hAnsi="Century"/>
          <w:sz w:val="24"/>
          <w:szCs w:val="24"/>
        </w:rPr>
        <w:t>.</w:t>
      </w:r>
    </w:p>
    <w:p w14:paraId="518406D8" w14:textId="77777777" w:rsidR="009A6A08" w:rsidRPr="00665035" w:rsidRDefault="009A6A08" w:rsidP="009A6A08">
      <w:pPr>
        <w:pStyle w:val="a5"/>
        <w:numPr>
          <w:ilvl w:val="0"/>
          <w:numId w:val="13"/>
        </w:numPr>
        <w:ind w:leftChars="0" w:left="1378"/>
        <w:rPr>
          <w:rFonts w:ascii="Century" w:hAnsi="Century"/>
        </w:rPr>
      </w:pPr>
      <w:r>
        <w:rPr>
          <w:rFonts w:ascii="Century" w:hAnsi="Century"/>
          <w:sz w:val="24"/>
          <w:szCs w:val="24"/>
        </w:rPr>
        <w:t>Relevant cases:</w:t>
      </w:r>
      <w:r w:rsidRPr="00665035">
        <w:rPr>
          <w:rFonts w:ascii="Century" w:hAnsi="Century"/>
          <w:sz w:val="24"/>
          <w:szCs w:val="24"/>
        </w:rPr>
        <w:t xml:space="preserve"> </w:t>
      </w:r>
      <w:r w:rsidRPr="00665035">
        <w:rPr>
          <w:rFonts w:ascii="Century" w:hAnsi="Century"/>
          <w:i/>
          <w:sz w:val="24"/>
          <w:szCs w:val="24"/>
        </w:rPr>
        <w:t>Pinochet</w:t>
      </w:r>
      <w:r w:rsidRPr="00665035">
        <w:rPr>
          <w:rFonts w:ascii="Century" w:hAnsi="Century"/>
          <w:sz w:val="24"/>
          <w:szCs w:val="24"/>
        </w:rPr>
        <w:t xml:space="preserve"> Case (House of Lords, UK); </w:t>
      </w:r>
      <w:r w:rsidRPr="00665035">
        <w:rPr>
          <w:rFonts w:ascii="Century" w:hAnsi="Century"/>
          <w:i/>
          <w:sz w:val="24"/>
          <w:szCs w:val="24"/>
        </w:rPr>
        <w:t xml:space="preserve">Arrest </w:t>
      </w:r>
      <w:r w:rsidRPr="00665035">
        <w:rPr>
          <w:rFonts w:ascii="Century" w:hAnsi="Century"/>
          <w:i/>
          <w:sz w:val="24"/>
          <w:szCs w:val="24"/>
        </w:rPr>
        <w:lastRenderedPageBreak/>
        <w:t>Warrant</w:t>
      </w:r>
      <w:r w:rsidRPr="00665035">
        <w:rPr>
          <w:rFonts w:ascii="Century" w:hAnsi="Century"/>
          <w:sz w:val="24"/>
          <w:szCs w:val="24"/>
        </w:rPr>
        <w:t xml:space="preserve"> Case (ICJ, 2001)</w:t>
      </w:r>
      <w:r>
        <w:rPr>
          <w:rFonts w:ascii="Century" w:hAnsi="Century"/>
          <w:sz w:val="24"/>
          <w:szCs w:val="24"/>
        </w:rPr>
        <w:t>.</w:t>
      </w:r>
    </w:p>
    <w:p w14:paraId="51077A76" w14:textId="77777777" w:rsidR="009A6A08" w:rsidRPr="00665035" w:rsidRDefault="009A6A08" w:rsidP="009A6A08">
      <w:pPr>
        <w:pStyle w:val="a5"/>
        <w:ind w:leftChars="0" w:left="0" w:firstLineChars="250" w:firstLine="602"/>
        <w:rPr>
          <w:rFonts w:ascii="Century" w:hAnsi="Century"/>
          <w:b/>
          <w:sz w:val="24"/>
          <w:szCs w:val="24"/>
          <w:u w:val="single"/>
        </w:rPr>
      </w:pPr>
      <w:r w:rsidRPr="00665035">
        <w:rPr>
          <w:rFonts w:ascii="Century" w:hAnsi="Century"/>
          <w:b/>
          <w:sz w:val="24"/>
          <w:szCs w:val="24"/>
          <w:u w:val="single"/>
        </w:rPr>
        <w:t>Questions to be discussed</w:t>
      </w:r>
    </w:p>
    <w:p w14:paraId="26F1F396" w14:textId="77777777" w:rsidR="009A6A08" w:rsidRPr="00665035" w:rsidRDefault="009A6A08" w:rsidP="009A6A08">
      <w:pPr>
        <w:pStyle w:val="a5"/>
        <w:numPr>
          <w:ilvl w:val="0"/>
          <w:numId w:val="12"/>
        </w:numPr>
        <w:ind w:leftChars="0" w:left="1378"/>
        <w:rPr>
          <w:rFonts w:ascii="Century" w:hAnsi="Century"/>
          <w:sz w:val="24"/>
          <w:szCs w:val="24"/>
        </w:rPr>
      </w:pPr>
      <w:r w:rsidRPr="00665035">
        <w:rPr>
          <w:rFonts w:ascii="Century" w:hAnsi="Century"/>
          <w:sz w:val="24"/>
          <w:szCs w:val="24"/>
        </w:rPr>
        <w:t>Is it proper for the ILC to grant immunity to those members of the Troika who have committed serious international crimes?</w:t>
      </w:r>
    </w:p>
    <w:p w14:paraId="2B1A787E" w14:textId="77777777" w:rsidR="009A6A08" w:rsidRPr="00665035" w:rsidRDefault="009A6A08" w:rsidP="009A6A08">
      <w:pPr>
        <w:pStyle w:val="a5"/>
        <w:numPr>
          <w:ilvl w:val="0"/>
          <w:numId w:val="12"/>
        </w:numPr>
        <w:ind w:leftChars="0" w:left="1378"/>
        <w:rPr>
          <w:rFonts w:ascii="Century" w:hAnsi="Century"/>
          <w:sz w:val="24"/>
          <w:szCs w:val="24"/>
        </w:rPr>
      </w:pPr>
      <w:r w:rsidRPr="00665035">
        <w:rPr>
          <w:rFonts w:ascii="Century" w:hAnsi="Century"/>
          <w:sz w:val="24"/>
          <w:szCs w:val="24"/>
        </w:rPr>
        <w:t>Compare Article 27 of the ICC Statute with ILC Draft Articles.</w:t>
      </w:r>
    </w:p>
    <w:p w14:paraId="318D39B0" w14:textId="77777777" w:rsidR="009A6A08" w:rsidRPr="00665035" w:rsidRDefault="009A6A08" w:rsidP="009A6A08">
      <w:pPr>
        <w:pStyle w:val="a5"/>
        <w:numPr>
          <w:ilvl w:val="0"/>
          <w:numId w:val="12"/>
        </w:numPr>
        <w:ind w:leftChars="0" w:left="1378"/>
        <w:rPr>
          <w:rFonts w:ascii="Century" w:hAnsi="Century"/>
          <w:sz w:val="24"/>
          <w:szCs w:val="24"/>
        </w:rPr>
      </w:pPr>
      <w:r w:rsidRPr="00665035">
        <w:rPr>
          <w:rFonts w:ascii="Century" w:hAnsi="Century"/>
          <w:sz w:val="24"/>
          <w:szCs w:val="24"/>
        </w:rPr>
        <w:t>Draft Article 7 on Exceptions to Immunity (pro or con?)</w:t>
      </w:r>
    </w:p>
    <w:p w14:paraId="11EAEC75" w14:textId="77777777" w:rsidR="009A6A08" w:rsidRPr="00176E42" w:rsidRDefault="009A6A08" w:rsidP="009A6A08">
      <w:pPr>
        <w:rPr>
          <w:rFonts w:ascii="Century" w:hAnsi="Century"/>
        </w:rPr>
      </w:pPr>
    </w:p>
    <w:p w14:paraId="7C7DFDF8" w14:textId="77777777" w:rsidR="009A6A08" w:rsidRDefault="009A6A08" w:rsidP="009A6A08">
      <w:pPr>
        <w:rPr>
          <w:rFonts w:ascii="Century" w:hAnsi="Century"/>
          <w:b/>
          <w:u w:val="single"/>
        </w:rPr>
      </w:pPr>
      <w:r w:rsidRPr="00C1645B">
        <w:rPr>
          <w:rFonts w:ascii="Century" w:hAnsi="Century"/>
          <w:b/>
          <w:u w:val="single"/>
        </w:rPr>
        <w:t xml:space="preserve">Week </w:t>
      </w:r>
      <w:r>
        <w:rPr>
          <w:rFonts w:ascii="Century" w:hAnsi="Century"/>
          <w:b/>
          <w:u w:val="single"/>
        </w:rPr>
        <w:t>13</w:t>
      </w:r>
      <w:r w:rsidRPr="00C1645B">
        <w:rPr>
          <w:rFonts w:ascii="Century" w:hAnsi="Century" w:hint="eastAsia"/>
          <w:b/>
          <w:u w:val="single"/>
        </w:rPr>
        <w:t xml:space="preserve"> </w:t>
      </w:r>
      <w:r w:rsidRPr="00C1645B">
        <w:rPr>
          <w:rFonts w:ascii="Century" w:hAnsi="Century"/>
          <w:b/>
          <w:u w:val="single"/>
        </w:rPr>
        <w:t xml:space="preserve">(Wednesday, </w:t>
      </w:r>
      <w:r>
        <w:rPr>
          <w:rFonts w:ascii="Century" w:hAnsi="Century"/>
          <w:b/>
          <w:u w:val="single"/>
        </w:rPr>
        <w:t>15</w:t>
      </w:r>
      <w:r w:rsidRPr="00C1645B">
        <w:rPr>
          <w:rFonts w:ascii="Century" w:hAnsi="Century"/>
          <w:b/>
          <w:u w:val="single"/>
        </w:rPr>
        <w:t xml:space="preserve"> </w:t>
      </w:r>
      <w:r>
        <w:rPr>
          <w:rFonts w:ascii="Century" w:hAnsi="Century"/>
          <w:b/>
          <w:u w:val="single"/>
        </w:rPr>
        <w:t>December, 13:00 -15:00</w:t>
      </w:r>
      <w:r w:rsidRPr="00C1645B">
        <w:rPr>
          <w:rFonts w:ascii="Century" w:hAnsi="Century"/>
          <w:b/>
          <w:u w:val="single"/>
        </w:rPr>
        <w:t>)</w:t>
      </w:r>
    </w:p>
    <w:p w14:paraId="08851F83" w14:textId="77777777" w:rsidR="009A6A08" w:rsidRPr="005F1545" w:rsidRDefault="009A6A08" w:rsidP="009A6A08">
      <w:pPr>
        <w:pStyle w:val="a5"/>
        <w:numPr>
          <w:ilvl w:val="0"/>
          <w:numId w:val="63"/>
        </w:numPr>
        <w:ind w:leftChars="0"/>
        <w:rPr>
          <w:rFonts w:ascii="Century" w:hAnsi="Century"/>
          <w:b/>
          <w:sz w:val="24"/>
          <w:szCs w:val="24"/>
          <w:u w:val="single"/>
        </w:rPr>
      </w:pPr>
      <w:r w:rsidRPr="005F1545">
        <w:rPr>
          <w:rFonts w:ascii="Century" w:hAnsi="Century"/>
          <w:b/>
          <w:sz w:val="24"/>
          <w:szCs w:val="24"/>
          <w:u w:val="single"/>
        </w:rPr>
        <w:t>ILC Topic (</w:t>
      </w:r>
      <w:r>
        <w:rPr>
          <w:rFonts w:ascii="Century" w:hAnsi="Century"/>
          <w:b/>
          <w:sz w:val="24"/>
          <w:szCs w:val="24"/>
          <w:u w:val="single"/>
        </w:rPr>
        <w:t>8</w:t>
      </w:r>
      <w:r w:rsidRPr="005F1545">
        <w:rPr>
          <w:rFonts w:ascii="Century" w:hAnsi="Century"/>
          <w:b/>
          <w:sz w:val="24"/>
          <w:szCs w:val="24"/>
          <w:u w:val="single"/>
        </w:rPr>
        <w:t>): Protection of Persons in the Event of Disasters</w:t>
      </w:r>
    </w:p>
    <w:p w14:paraId="7616A759" w14:textId="77777777" w:rsidR="009A6A08" w:rsidRPr="00E76FC3" w:rsidRDefault="009A6A08" w:rsidP="009A6A08">
      <w:pPr>
        <w:ind w:leftChars="150" w:left="360" w:firstLineChars="100" w:firstLine="241"/>
        <w:rPr>
          <w:rFonts w:ascii="Century" w:hAnsi="Century"/>
          <w:b/>
          <w:u w:val="single"/>
        </w:rPr>
      </w:pPr>
      <w:r>
        <w:rPr>
          <w:rFonts w:ascii="Century" w:hAnsi="Century"/>
          <w:b/>
          <w:u w:val="single"/>
        </w:rPr>
        <w:t>Key points</w:t>
      </w:r>
    </w:p>
    <w:p w14:paraId="5E1EFB77" w14:textId="77777777" w:rsidR="009A6A08" w:rsidRPr="00665035" w:rsidRDefault="009A6A08" w:rsidP="009A6A08">
      <w:pPr>
        <w:pStyle w:val="a5"/>
        <w:numPr>
          <w:ilvl w:val="0"/>
          <w:numId w:val="18"/>
        </w:numPr>
        <w:ind w:leftChars="0" w:left="1378"/>
        <w:rPr>
          <w:rFonts w:ascii="Century" w:hAnsi="Century"/>
          <w:sz w:val="24"/>
          <w:szCs w:val="24"/>
        </w:rPr>
      </w:pPr>
      <w:r w:rsidRPr="00665035">
        <w:rPr>
          <w:rFonts w:ascii="Century" w:hAnsi="Century"/>
          <w:sz w:val="24"/>
          <w:szCs w:val="24"/>
        </w:rPr>
        <w:t>Background of the topic</w:t>
      </w:r>
    </w:p>
    <w:p w14:paraId="65A1E111" w14:textId="77777777" w:rsidR="009A6A08" w:rsidRPr="00665035" w:rsidRDefault="009A6A08" w:rsidP="009A6A08">
      <w:pPr>
        <w:pStyle w:val="a5"/>
        <w:numPr>
          <w:ilvl w:val="0"/>
          <w:numId w:val="18"/>
        </w:numPr>
        <w:ind w:leftChars="0" w:left="1378"/>
        <w:rPr>
          <w:rFonts w:ascii="Century" w:hAnsi="Century"/>
          <w:sz w:val="24"/>
          <w:szCs w:val="24"/>
        </w:rPr>
      </w:pPr>
      <w:r w:rsidRPr="00665035">
        <w:rPr>
          <w:rFonts w:ascii="Century" w:hAnsi="Century"/>
          <w:sz w:val="24"/>
          <w:szCs w:val="24"/>
        </w:rPr>
        <w:t>Usefulness of the topic</w:t>
      </w:r>
    </w:p>
    <w:p w14:paraId="0E44250B" w14:textId="77777777" w:rsidR="009A6A08" w:rsidRPr="00474033" w:rsidRDefault="009A6A08" w:rsidP="009A6A08">
      <w:pPr>
        <w:ind w:firstLineChars="250" w:firstLine="602"/>
        <w:rPr>
          <w:rFonts w:ascii="Century" w:hAnsi="Century"/>
          <w:u w:val="single"/>
        </w:rPr>
      </w:pPr>
      <w:r w:rsidRPr="00474033">
        <w:rPr>
          <w:rFonts w:ascii="Century" w:hAnsi="Century"/>
          <w:b/>
          <w:u w:val="single"/>
        </w:rPr>
        <w:t>Readings</w:t>
      </w:r>
    </w:p>
    <w:p w14:paraId="674DBEA2" w14:textId="77777777" w:rsidR="009A6A08" w:rsidRPr="00474033" w:rsidRDefault="009A6A08" w:rsidP="009A6A08">
      <w:pPr>
        <w:pStyle w:val="a5"/>
        <w:numPr>
          <w:ilvl w:val="0"/>
          <w:numId w:val="17"/>
        </w:numPr>
        <w:ind w:leftChars="0" w:left="1378"/>
        <w:rPr>
          <w:rFonts w:ascii="Century" w:hAnsi="Century"/>
          <w:bCs/>
          <w:sz w:val="24"/>
          <w:szCs w:val="24"/>
        </w:rPr>
      </w:pPr>
      <w:r w:rsidRPr="00474033">
        <w:rPr>
          <w:rFonts w:ascii="Century" w:hAnsi="Century"/>
          <w:bCs/>
          <w:sz w:val="24"/>
          <w:szCs w:val="24"/>
        </w:rPr>
        <w:t>ILC Report 2016, Chapter IV</w:t>
      </w:r>
      <w:r>
        <w:rPr>
          <w:rFonts w:ascii="Century" w:hAnsi="Century"/>
          <w:bCs/>
          <w:sz w:val="24"/>
          <w:szCs w:val="24"/>
        </w:rPr>
        <w:t>.</w:t>
      </w:r>
    </w:p>
    <w:p w14:paraId="2C972A10" w14:textId="77777777" w:rsidR="009A6A08" w:rsidRPr="00474033" w:rsidRDefault="009A6A08" w:rsidP="009A6A08">
      <w:pPr>
        <w:pStyle w:val="a5"/>
        <w:numPr>
          <w:ilvl w:val="0"/>
          <w:numId w:val="17"/>
        </w:numPr>
        <w:ind w:leftChars="0" w:left="1378"/>
        <w:rPr>
          <w:rFonts w:ascii="Century" w:hAnsi="Century"/>
          <w:sz w:val="24"/>
          <w:szCs w:val="24"/>
        </w:rPr>
      </w:pPr>
      <w:proofErr w:type="spellStart"/>
      <w:r w:rsidRPr="00665035">
        <w:rPr>
          <w:rFonts w:ascii="Century" w:hAnsi="Century"/>
          <w:sz w:val="24"/>
          <w:szCs w:val="24"/>
        </w:rPr>
        <w:t>Murase’s</w:t>
      </w:r>
      <w:proofErr w:type="spellEnd"/>
      <w:r w:rsidRPr="00665035">
        <w:rPr>
          <w:rFonts w:ascii="Century" w:hAnsi="Century"/>
          <w:sz w:val="24"/>
          <w:szCs w:val="24"/>
        </w:rPr>
        <w:t xml:space="preserve"> comments in 2011, 2012, 2013 2014 and 2015</w:t>
      </w:r>
      <w:r>
        <w:rPr>
          <w:rFonts w:ascii="Century" w:hAnsi="Century"/>
          <w:sz w:val="24"/>
          <w:szCs w:val="24"/>
        </w:rPr>
        <w:t>.</w:t>
      </w:r>
    </w:p>
    <w:p w14:paraId="3E358027" w14:textId="77777777" w:rsidR="009A6A08" w:rsidRPr="00474033" w:rsidRDefault="009A6A08" w:rsidP="009A6A08">
      <w:pPr>
        <w:ind w:firstLineChars="250" w:firstLine="602"/>
        <w:rPr>
          <w:rFonts w:ascii="Century" w:hAnsi="Century"/>
          <w:b/>
          <w:u w:val="single"/>
        </w:rPr>
      </w:pPr>
      <w:r w:rsidRPr="00474033">
        <w:rPr>
          <w:rFonts w:ascii="Century" w:hAnsi="Century"/>
          <w:b/>
          <w:u w:val="single"/>
        </w:rPr>
        <w:t>Questions to be discussed</w:t>
      </w:r>
    </w:p>
    <w:p w14:paraId="258237EE" w14:textId="77777777" w:rsidR="009A6A08" w:rsidRPr="00665035" w:rsidRDefault="009A6A08" w:rsidP="009A6A08">
      <w:pPr>
        <w:pStyle w:val="a5"/>
        <w:numPr>
          <w:ilvl w:val="0"/>
          <w:numId w:val="16"/>
        </w:numPr>
        <w:ind w:leftChars="0" w:left="1378"/>
        <w:rPr>
          <w:rFonts w:ascii="Century" w:hAnsi="Century"/>
          <w:sz w:val="24"/>
          <w:szCs w:val="24"/>
        </w:rPr>
      </w:pPr>
      <w:r w:rsidRPr="00665035">
        <w:rPr>
          <w:rFonts w:ascii="Century" w:hAnsi="Century"/>
          <w:sz w:val="24"/>
          <w:szCs w:val="24"/>
        </w:rPr>
        <w:t>Responsibility to protect (R2P)?</w:t>
      </w:r>
    </w:p>
    <w:p w14:paraId="0FA85E2F" w14:textId="77777777" w:rsidR="009A6A08" w:rsidRPr="00C538AD" w:rsidRDefault="009A6A08" w:rsidP="009A6A08">
      <w:pPr>
        <w:pStyle w:val="a5"/>
        <w:numPr>
          <w:ilvl w:val="0"/>
          <w:numId w:val="16"/>
        </w:numPr>
        <w:ind w:leftChars="0" w:left="1378"/>
        <w:rPr>
          <w:rFonts w:ascii="Century" w:hAnsi="Century"/>
          <w:sz w:val="24"/>
          <w:szCs w:val="24"/>
        </w:rPr>
      </w:pPr>
      <w:r w:rsidRPr="00665035">
        <w:rPr>
          <w:rFonts w:ascii="Century" w:hAnsi="Century"/>
          <w:sz w:val="24"/>
          <w:szCs w:val="24"/>
        </w:rPr>
        <w:t>How can we make the topic more useful? How do you think of the idea of elaborating a Model SOFA for Relief Activities?</w:t>
      </w:r>
    </w:p>
    <w:p w14:paraId="4931F7CE" w14:textId="77777777" w:rsidR="009A6A08" w:rsidRPr="00C538AD" w:rsidRDefault="009A6A08" w:rsidP="009A6A08">
      <w:pPr>
        <w:rPr>
          <w:rFonts w:ascii="Century" w:hAnsi="Century"/>
        </w:rPr>
      </w:pPr>
      <w:r w:rsidRPr="00C538AD">
        <w:rPr>
          <w:rFonts w:ascii="Century" w:hAnsi="Century"/>
          <w:b/>
          <w:u w:val="single"/>
        </w:rPr>
        <w:t xml:space="preserve">2.  </w:t>
      </w:r>
      <w:r w:rsidRPr="00C538AD">
        <w:rPr>
          <w:rFonts w:ascii="Century" w:hAnsi="Century" w:hint="eastAsia"/>
          <w:b/>
          <w:u w:val="single"/>
        </w:rPr>
        <w:t>I</w:t>
      </w:r>
      <w:r w:rsidRPr="00C538AD">
        <w:rPr>
          <w:rFonts w:ascii="Century" w:hAnsi="Century"/>
          <w:b/>
          <w:u w:val="single"/>
        </w:rPr>
        <w:t>LC Topic (10): Sea-Level-Rise and International Law</w:t>
      </w:r>
      <w:r w:rsidRPr="00C538AD">
        <w:rPr>
          <w:rFonts w:ascii="Century" w:hAnsi="Century"/>
          <w:b/>
        </w:rPr>
        <w:t xml:space="preserve"> </w:t>
      </w:r>
      <w:r w:rsidRPr="00C538AD">
        <w:rPr>
          <w:rFonts w:ascii="Century" w:hAnsi="Century"/>
          <w:bCs/>
        </w:rPr>
        <w:t>(Study Group)</w:t>
      </w:r>
    </w:p>
    <w:p w14:paraId="1CFC85A9" w14:textId="77777777" w:rsidR="009A6A08" w:rsidRPr="00C538AD" w:rsidRDefault="009A6A08" w:rsidP="009A6A08">
      <w:pPr>
        <w:rPr>
          <w:rFonts w:ascii="Century" w:hAnsi="Century"/>
        </w:rPr>
      </w:pPr>
    </w:p>
    <w:p w14:paraId="1EA0667C" w14:textId="77777777" w:rsidR="009A6A08" w:rsidRPr="00723F76" w:rsidRDefault="009A6A08" w:rsidP="009A6A08">
      <w:pPr>
        <w:rPr>
          <w:rFonts w:ascii="Century" w:hAnsi="Century"/>
          <w:b/>
          <w:u w:val="single"/>
        </w:rPr>
      </w:pPr>
      <w:r w:rsidRPr="00C1645B">
        <w:rPr>
          <w:rFonts w:ascii="Century" w:hAnsi="Century"/>
          <w:b/>
          <w:u w:val="single"/>
        </w:rPr>
        <w:t xml:space="preserve">Week </w:t>
      </w:r>
      <w:r>
        <w:rPr>
          <w:rFonts w:ascii="Century" w:hAnsi="Century"/>
          <w:b/>
          <w:u w:val="single"/>
        </w:rPr>
        <w:t>14</w:t>
      </w:r>
      <w:r w:rsidRPr="00C1645B">
        <w:rPr>
          <w:rFonts w:ascii="Century" w:hAnsi="Century"/>
          <w:b/>
          <w:u w:val="single"/>
        </w:rPr>
        <w:t xml:space="preserve"> (Wednesday, </w:t>
      </w:r>
      <w:r>
        <w:rPr>
          <w:rFonts w:ascii="Century" w:hAnsi="Century"/>
          <w:b/>
          <w:u w:val="single"/>
        </w:rPr>
        <w:t>22</w:t>
      </w:r>
      <w:r w:rsidRPr="00C1645B">
        <w:rPr>
          <w:rFonts w:ascii="Century" w:hAnsi="Century"/>
          <w:b/>
          <w:u w:val="single"/>
        </w:rPr>
        <w:t xml:space="preserve"> </w:t>
      </w:r>
      <w:r>
        <w:rPr>
          <w:rFonts w:ascii="Century" w:hAnsi="Century"/>
          <w:b/>
          <w:u w:val="single"/>
        </w:rPr>
        <w:t>December, 13:00 -15:00</w:t>
      </w:r>
      <w:r w:rsidRPr="00C1645B">
        <w:rPr>
          <w:rFonts w:ascii="Century" w:hAnsi="Century"/>
          <w:b/>
          <w:u w:val="single"/>
        </w:rPr>
        <w:t>)</w:t>
      </w:r>
    </w:p>
    <w:p w14:paraId="0A885E78" w14:textId="77777777" w:rsidR="009A6A08" w:rsidRPr="005F1545" w:rsidRDefault="009A6A08" w:rsidP="009A6A08">
      <w:pPr>
        <w:pStyle w:val="a5"/>
        <w:numPr>
          <w:ilvl w:val="0"/>
          <w:numId w:val="65"/>
        </w:numPr>
        <w:ind w:leftChars="0"/>
        <w:rPr>
          <w:rFonts w:ascii="Century" w:hAnsi="Century"/>
          <w:b/>
          <w:sz w:val="24"/>
          <w:szCs w:val="24"/>
          <w:u w:val="single"/>
        </w:rPr>
      </w:pPr>
      <w:r w:rsidRPr="005F1545">
        <w:rPr>
          <w:rFonts w:ascii="Century" w:hAnsi="Century"/>
          <w:b/>
          <w:sz w:val="24"/>
          <w:szCs w:val="24"/>
          <w:u w:val="single"/>
        </w:rPr>
        <w:t>ILC Topic (9): Protection of the Environment in relation to Armed Conflict</w:t>
      </w:r>
    </w:p>
    <w:p w14:paraId="2C9CD6A5" w14:textId="77777777" w:rsidR="009A6A08" w:rsidRPr="0096352B" w:rsidRDefault="009A6A08" w:rsidP="009A6A08">
      <w:pPr>
        <w:ind w:firstLineChars="250" w:firstLine="602"/>
        <w:rPr>
          <w:rFonts w:ascii="Century" w:hAnsi="Century"/>
          <w:b/>
        </w:rPr>
      </w:pPr>
      <w:r>
        <w:rPr>
          <w:rFonts w:ascii="Century" w:hAnsi="Century" w:hint="eastAsia"/>
          <w:b/>
          <w:u w:val="single"/>
        </w:rPr>
        <w:t>K</w:t>
      </w:r>
      <w:r>
        <w:rPr>
          <w:rFonts w:ascii="Century" w:hAnsi="Century"/>
          <w:b/>
          <w:u w:val="single"/>
        </w:rPr>
        <w:t>ey points</w:t>
      </w:r>
    </w:p>
    <w:p w14:paraId="17E3427F" w14:textId="77777777" w:rsidR="009A6A08" w:rsidRPr="00474033" w:rsidRDefault="009A6A08" w:rsidP="009A6A08">
      <w:pPr>
        <w:pStyle w:val="a5"/>
        <w:numPr>
          <w:ilvl w:val="0"/>
          <w:numId w:val="47"/>
        </w:numPr>
        <w:ind w:leftChars="0" w:left="1378"/>
        <w:rPr>
          <w:rFonts w:ascii="Century" w:hAnsi="Century"/>
          <w:sz w:val="24"/>
          <w:szCs w:val="24"/>
        </w:rPr>
      </w:pPr>
      <w:r w:rsidRPr="00474033">
        <w:rPr>
          <w:rFonts w:ascii="Century" w:hAnsi="Century"/>
          <w:sz w:val="24"/>
          <w:szCs w:val="24"/>
        </w:rPr>
        <w:t xml:space="preserve">Relationship between Law of Armed Conflict </w:t>
      </w:r>
      <w:r w:rsidRPr="00474033">
        <w:rPr>
          <w:rFonts w:ascii="Century" w:hAnsi="Century"/>
          <w:i/>
          <w:sz w:val="24"/>
          <w:szCs w:val="24"/>
        </w:rPr>
        <w:t xml:space="preserve">(jus in bello) </w:t>
      </w:r>
      <w:r w:rsidRPr="00474033">
        <w:rPr>
          <w:rFonts w:ascii="Century" w:hAnsi="Century"/>
          <w:sz w:val="24"/>
          <w:szCs w:val="24"/>
        </w:rPr>
        <w:t>and IEL</w:t>
      </w:r>
    </w:p>
    <w:p w14:paraId="047AD1B7" w14:textId="77777777" w:rsidR="009A6A08" w:rsidRPr="00474033" w:rsidRDefault="009A6A08" w:rsidP="009A6A08">
      <w:pPr>
        <w:pStyle w:val="a5"/>
        <w:numPr>
          <w:ilvl w:val="0"/>
          <w:numId w:val="47"/>
        </w:numPr>
        <w:ind w:leftChars="0" w:left="1378"/>
        <w:rPr>
          <w:rFonts w:ascii="Century" w:hAnsi="Century"/>
          <w:sz w:val="24"/>
          <w:szCs w:val="24"/>
        </w:rPr>
      </w:pPr>
      <w:r w:rsidRPr="00474033">
        <w:rPr>
          <w:rFonts w:ascii="Century" w:hAnsi="Century"/>
          <w:sz w:val="24"/>
          <w:szCs w:val="24"/>
        </w:rPr>
        <w:t>Provisions of ENMOD Convention and Additional Protocols</w:t>
      </w:r>
    </w:p>
    <w:p w14:paraId="76CC0935" w14:textId="77777777" w:rsidR="009A6A08" w:rsidRPr="00474033" w:rsidRDefault="009A6A08" w:rsidP="009A6A08">
      <w:pPr>
        <w:pStyle w:val="a5"/>
        <w:numPr>
          <w:ilvl w:val="0"/>
          <w:numId w:val="47"/>
        </w:numPr>
        <w:ind w:leftChars="0" w:left="1378"/>
        <w:rPr>
          <w:rFonts w:ascii="Century" w:hAnsi="Century"/>
          <w:sz w:val="24"/>
          <w:szCs w:val="24"/>
        </w:rPr>
      </w:pPr>
      <w:r w:rsidRPr="00474033">
        <w:rPr>
          <w:rFonts w:ascii="Century" w:hAnsi="Century"/>
          <w:sz w:val="24"/>
          <w:szCs w:val="24"/>
        </w:rPr>
        <w:t>The Notion of “Long-term, Widespread and Significant” Harm</w:t>
      </w:r>
    </w:p>
    <w:p w14:paraId="0C8A2B25" w14:textId="77777777" w:rsidR="009A6A08" w:rsidRDefault="009A6A08" w:rsidP="009A6A08">
      <w:pPr>
        <w:ind w:firstLineChars="250" w:firstLine="602"/>
        <w:rPr>
          <w:rFonts w:ascii="Century" w:hAnsi="Century"/>
          <w:b/>
        </w:rPr>
      </w:pPr>
      <w:r w:rsidRPr="00474033">
        <w:rPr>
          <w:rFonts w:ascii="Century" w:hAnsi="Century"/>
          <w:b/>
          <w:u w:val="single"/>
        </w:rPr>
        <w:t>Readings</w:t>
      </w:r>
      <w:r w:rsidRPr="0096352B">
        <w:rPr>
          <w:rFonts w:ascii="Century" w:hAnsi="Century"/>
          <w:b/>
        </w:rPr>
        <w:t xml:space="preserve"> </w:t>
      </w:r>
    </w:p>
    <w:p w14:paraId="2BA5EBB5" w14:textId="77777777" w:rsidR="009A6A08" w:rsidRPr="00176E42" w:rsidRDefault="009A6A08" w:rsidP="009A6A08">
      <w:pPr>
        <w:pStyle w:val="a5"/>
        <w:numPr>
          <w:ilvl w:val="0"/>
          <w:numId w:val="46"/>
        </w:numPr>
        <w:ind w:leftChars="0" w:left="1378"/>
        <w:rPr>
          <w:rFonts w:ascii="Century" w:hAnsi="Century"/>
          <w:b/>
          <w:sz w:val="24"/>
          <w:szCs w:val="24"/>
        </w:rPr>
      </w:pPr>
      <w:r w:rsidRPr="00474033">
        <w:rPr>
          <w:rFonts w:ascii="Century" w:hAnsi="Century"/>
          <w:bCs/>
          <w:sz w:val="24"/>
          <w:szCs w:val="24"/>
        </w:rPr>
        <w:t>ILC Report 2019, Chapter VI, pp. 209-296.</w:t>
      </w:r>
      <w:r>
        <w:rPr>
          <w:rFonts w:ascii="Century" w:hAnsi="Century"/>
          <w:bCs/>
          <w:sz w:val="24"/>
          <w:szCs w:val="24"/>
        </w:rPr>
        <w:t>s</w:t>
      </w:r>
    </w:p>
    <w:p w14:paraId="17503A40" w14:textId="77777777" w:rsidR="009A6A08" w:rsidRPr="00C538AD" w:rsidRDefault="009A6A08" w:rsidP="009A6A08">
      <w:pPr>
        <w:rPr>
          <w:rFonts w:ascii="Century" w:hAnsi="Century"/>
          <w:b/>
        </w:rPr>
      </w:pPr>
    </w:p>
    <w:p w14:paraId="7BD76544" w14:textId="77777777" w:rsidR="009A6A08" w:rsidRDefault="009A6A08" w:rsidP="009A6A08">
      <w:pPr>
        <w:rPr>
          <w:rFonts w:ascii="Century" w:hAnsi="Century"/>
          <w:b/>
          <w:u w:val="single"/>
        </w:rPr>
      </w:pPr>
    </w:p>
    <w:p w14:paraId="1154CE81" w14:textId="77777777" w:rsidR="009A6A08" w:rsidRPr="00723F76" w:rsidRDefault="009A6A08" w:rsidP="009A6A08">
      <w:pPr>
        <w:rPr>
          <w:rFonts w:ascii="Century" w:hAnsi="Century"/>
          <w:b/>
          <w:u w:val="single"/>
        </w:rPr>
      </w:pPr>
      <w:r w:rsidRPr="00C1645B">
        <w:rPr>
          <w:rFonts w:ascii="Century" w:hAnsi="Century"/>
          <w:b/>
          <w:u w:val="single"/>
        </w:rPr>
        <w:t xml:space="preserve">Week </w:t>
      </w:r>
      <w:r>
        <w:rPr>
          <w:rFonts w:ascii="Century" w:hAnsi="Century"/>
          <w:b/>
          <w:u w:val="single"/>
        </w:rPr>
        <w:t>15</w:t>
      </w:r>
      <w:r w:rsidRPr="00C1645B">
        <w:rPr>
          <w:rFonts w:ascii="Century" w:hAnsi="Century"/>
          <w:b/>
          <w:u w:val="single"/>
        </w:rPr>
        <w:t xml:space="preserve"> (Wednesday, </w:t>
      </w:r>
      <w:r>
        <w:rPr>
          <w:rFonts w:ascii="Century" w:hAnsi="Century"/>
          <w:b/>
          <w:u w:val="single"/>
        </w:rPr>
        <w:t>29</w:t>
      </w:r>
      <w:r w:rsidRPr="00C1645B">
        <w:rPr>
          <w:rFonts w:ascii="Century" w:hAnsi="Century"/>
          <w:b/>
          <w:u w:val="single"/>
        </w:rPr>
        <w:t xml:space="preserve"> </w:t>
      </w:r>
      <w:r>
        <w:rPr>
          <w:rFonts w:ascii="Century" w:hAnsi="Century"/>
          <w:b/>
          <w:u w:val="single"/>
        </w:rPr>
        <w:t>December, 13:00 -15:00</w:t>
      </w:r>
      <w:r w:rsidRPr="00C1645B">
        <w:rPr>
          <w:rFonts w:ascii="Century" w:hAnsi="Century"/>
          <w:b/>
          <w:u w:val="single"/>
        </w:rPr>
        <w:t>)</w:t>
      </w:r>
    </w:p>
    <w:p w14:paraId="7D82D472" w14:textId="77777777" w:rsidR="009A6A08" w:rsidRPr="005F1545" w:rsidRDefault="009A6A08" w:rsidP="009A6A08">
      <w:pPr>
        <w:pStyle w:val="a5"/>
        <w:numPr>
          <w:ilvl w:val="0"/>
          <w:numId w:val="66"/>
        </w:numPr>
        <w:ind w:leftChars="0"/>
        <w:rPr>
          <w:rFonts w:ascii="Century" w:hAnsi="Century"/>
          <w:b/>
          <w:sz w:val="24"/>
          <w:szCs w:val="24"/>
          <w:u w:val="single"/>
        </w:rPr>
      </w:pPr>
      <w:r w:rsidRPr="005F1545">
        <w:rPr>
          <w:rFonts w:ascii="Century" w:hAnsi="Century"/>
          <w:b/>
          <w:sz w:val="24"/>
          <w:szCs w:val="24"/>
          <w:u w:val="single"/>
        </w:rPr>
        <w:lastRenderedPageBreak/>
        <w:t>ILC Topic (1</w:t>
      </w:r>
      <w:r>
        <w:rPr>
          <w:rFonts w:ascii="Century" w:hAnsi="Century"/>
          <w:b/>
          <w:sz w:val="24"/>
          <w:szCs w:val="24"/>
          <w:u w:val="single"/>
        </w:rPr>
        <w:t>1</w:t>
      </w:r>
      <w:r w:rsidRPr="005F1545">
        <w:rPr>
          <w:rFonts w:ascii="Century" w:hAnsi="Century"/>
          <w:b/>
          <w:sz w:val="24"/>
          <w:szCs w:val="24"/>
          <w:u w:val="single"/>
        </w:rPr>
        <w:t>): Protection of the Atmosphere</w:t>
      </w:r>
    </w:p>
    <w:p w14:paraId="1F1D125A" w14:textId="77777777" w:rsidR="009A6A08" w:rsidRPr="00723F76" w:rsidRDefault="009A6A08" w:rsidP="009A6A08">
      <w:pPr>
        <w:ind w:firstLineChars="250" w:firstLine="602"/>
        <w:rPr>
          <w:rFonts w:ascii="Century" w:hAnsi="Century"/>
        </w:rPr>
      </w:pPr>
      <w:r>
        <w:rPr>
          <w:rFonts w:ascii="Century" w:hAnsi="Century" w:hint="eastAsia"/>
          <w:b/>
          <w:u w:val="single"/>
        </w:rPr>
        <w:t>K</w:t>
      </w:r>
      <w:r>
        <w:rPr>
          <w:rFonts w:ascii="Century" w:hAnsi="Century"/>
          <w:b/>
          <w:u w:val="single"/>
        </w:rPr>
        <w:t>ey points</w:t>
      </w:r>
    </w:p>
    <w:p w14:paraId="3955C0C4" w14:textId="77777777" w:rsidR="009A6A08" w:rsidRPr="00474033" w:rsidRDefault="009A6A08" w:rsidP="009A6A08">
      <w:pPr>
        <w:pStyle w:val="a5"/>
        <w:numPr>
          <w:ilvl w:val="1"/>
          <w:numId w:val="48"/>
        </w:numPr>
        <w:ind w:leftChars="0" w:left="1378"/>
        <w:rPr>
          <w:rFonts w:ascii="Century" w:hAnsi="Century"/>
          <w:sz w:val="24"/>
          <w:szCs w:val="24"/>
        </w:rPr>
      </w:pPr>
      <w:r w:rsidRPr="00474033">
        <w:rPr>
          <w:rFonts w:ascii="Century" w:hAnsi="Century"/>
          <w:sz w:val="24"/>
          <w:szCs w:val="24"/>
        </w:rPr>
        <w:t>Inclusion of the topic</w:t>
      </w:r>
      <w:r>
        <w:rPr>
          <w:rFonts w:ascii="Century" w:hAnsi="Century"/>
          <w:sz w:val="24"/>
          <w:szCs w:val="24"/>
        </w:rPr>
        <w:t>: 2013 Understanding</w:t>
      </w:r>
    </w:p>
    <w:p w14:paraId="29D0F047" w14:textId="77777777" w:rsidR="009A6A08" w:rsidRPr="00474033" w:rsidRDefault="009A6A08" w:rsidP="009A6A08">
      <w:pPr>
        <w:pStyle w:val="a5"/>
        <w:numPr>
          <w:ilvl w:val="1"/>
          <w:numId w:val="48"/>
        </w:numPr>
        <w:ind w:leftChars="0" w:left="1378"/>
        <w:rPr>
          <w:rFonts w:ascii="Century" w:hAnsi="Century"/>
          <w:sz w:val="24"/>
          <w:szCs w:val="24"/>
        </w:rPr>
      </w:pPr>
      <w:r w:rsidRPr="00474033">
        <w:rPr>
          <w:rFonts w:ascii="Century" w:hAnsi="Century"/>
          <w:sz w:val="24"/>
          <w:szCs w:val="24"/>
        </w:rPr>
        <w:t>Definition of the Atmosphere</w:t>
      </w:r>
    </w:p>
    <w:p w14:paraId="4F9E9BCC" w14:textId="77777777" w:rsidR="009A6A08" w:rsidRPr="00474033" w:rsidRDefault="009A6A08" w:rsidP="009A6A08">
      <w:pPr>
        <w:pStyle w:val="a5"/>
        <w:numPr>
          <w:ilvl w:val="1"/>
          <w:numId w:val="48"/>
        </w:numPr>
        <w:ind w:leftChars="0" w:left="1378"/>
        <w:rPr>
          <w:rFonts w:ascii="Century" w:hAnsi="Century"/>
          <w:sz w:val="24"/>
          <w:szCs w:val="24"/>
        </w:rPr>
      </w:pPr>
      <w:r w:rsidRPr="00474033">
        <w:rPr>
          <w:rFonts w:ascii="Century" w:hAnsi="Century"/>
          <w:sz w:val="24"/>
          <w:szCs w:val="24"/>
        </w:rPr>
        <w:t>Scope of the topic</w:t>
      </w:r>
    </w:p>
    <w:p w14:paraId="12CBD04E" w14:textId="77777777" w:rsidR="009A6A08" w:rsidRPr="00474033" w:rsidRDefault="009A6A08" w:rsidP="009A6A08">
      <w:pPr>
        <w:pStyle w:val="a5"/>
        <w:numPr>
          <w:ilvl w:val="1"/>
          <w:numId w:val="48"/>
        </w:numPr>
        <w:ind w:leftChars="0" w:left="1378"/>
        <w:rPr>
          <w:rFonts w:ascii="Century" w:hAnsi="Century"/>
          <w:sz w:val="24"/>
          <w:szCs w:val="24"/>
        </w:rPr>
      </w:pPr>
      <w:r w:rsidRPr="00474033">
        <w:rPr>
          <w:rFonts w:ascii="Century" w:hAnsi="Century"/>
          <w:sz w:val="24"/>
          <w:szCs w:val="24"/>
        </w:rPr>
        <w:t>Basic principles: Obligation of States, Sustainable and Equitable</w:t>
      </w:r>
    </w:p>
    <w:p w14:paraId="30030918" w14:textId="77777777" w:rsidR="009A6A08" w:rsidRPr="00474033" w:rsidRDefault="009A6A08" w:rsidP="009A6A08">
      <w:pPr>
        <w:pStyle w:val="a5"/>
        <w:numPr>
          <w:ilvl w:val="1"/>
          <w:numId w:val="48"/>
        </w:numPr>
        <w:ind w:leftChars="0" w:left="1378"/>
        <w:rPr>
          <w:rFonts w:ascii="Century" w:hAnsi="Century"/>
          <w:sz w:val="24"/>
          <w:szCs w:val="24"/>
        </w:rPr>
      </w:pPr>
      <w:r w:rsidRPr="00474033">
        <w:rPr>
          <w:rFonts w:ascii="Century" w:hAnsi="Century"/>
          <w:sz w:val="24"/>
          <w:szCs w:val="24"/>
        </w:rPr>
        <w:t>Utilization of the Atmosphere; Geo-engineering</w:t>
      </w:r>
    </w:p>
    <w:p w14:paraId="7F809F81" w14:textId="77777777" w:rsidR="009A6A08" w:rsidRPr="00474033" w:rsidRDefault="009A6A08" w:rsidP="009A6A08">
      <w:pPr>
        <w:pStyle w:val="a5"/>
        <w:numPr>
          <w:ilvl w:val="1"/>
          <w:numId w:val="48"/>
        </w:numPr>
        <w:ind w:leftChars="0" w:left="1378"/>
        <w:rPr>
          <w:rFonts w:ascii="Century" w:hAnsi="Century"/>
          <w:sz w:val="24"/>
          <w:szCs w:val="24"/>
        </w:rPr>
      </w:pPr>
      <w:r w:rsidRPr="00474033">
        <w:rPr>
          <w:rFonts w:ascii="Century" w:hAnsi="Century"/>
          <w:sz w:val="24"/>
          <w:szCs w:val="24"/>
        </w:rPr>
        <w:t>International Cooperation</w:t>
      </w:r>
    </w:p>
    <w:p w14:paraId="04740423" w14:textId="77777777" w:rsidR="009A6A08" w:rsidRPr="00474033" w:rsidRDefault="009A6A08" w:rsidP="009A6A08">
      <w:pPr>
        <w:pStyle w:val="a5"/>
        <w:numPr>
          <w:ilvl w:val="1"/>
          <w:numId w:val="48"/>
        </w:numPr>
        <w:ind w:leftChars="0" w:left="1378"/>
        <w:rPr>
          <w:rFonts w:ascii="Century" w:hAnsi="Century"/>
          <w:sz w:val="24"/>
          <w:szCs w:val="24"/>
        </w:rPr>
      </w:pPr>
      <w:r w:rsidRPr="00474033">
        <w:rPr>
          <w:rFonts w:ascii="Century" w:hAnsi="Century"/>
          <w:sz w:val="24"/>
          <w:szCs w:val="24"/>
        </w:rPr>
        <w:t>Interrelationships with other fields of international law</w:t>
      </w:r>
    </w:p>
    <w:p w14:paraId="71CF7852" w14:textId="77777777" w:rsidR="009A6A08" w:rsidRPr="00474033" w:rsidRDefault="009A6A08" w:rsidP="009A6A08">
      <w:pPr>
        <w:pStyle w:val="a5"/>
        <w:numPr>
          <w:ilvl w:val="1"/>
          <w:numId w:val="48"/>
        </w:numPr>
        <w:ind w:leftChars="0" w:left="1378"/>
        <w:rPr>
          <w:rFonts w:ascii="Century" w:hAnsi="Century"/>
          <w:sz w:val="24"/>
          <w:szCs w:val="24"/>
        </w:rPr>
      </w:pPr>
      <w:r w:rsidRPr="00474033">
        <w:rPr>
          <w:rFonts w:ascii="Century" w:hAnsi="Century"/>
          <w:sz w:val="24"/>
          <w:szCs w:val="24"/>
        </w:rPr>
        <w:t>Implementation. Compliance and Dispute Settlement</w:t>
      </w:r>
    </w:p>
    <w:p w14:paraId="3F47D82D" w14:textId="77777777" w:rsidR="009A6A08" w:rsidRPr="00474033" w:rsidRDefault="009A6A08" w:rsidP="009A6A08">
      <w:pPr>
        <w:ind w:leftChars="200" w:left="480"/>
        <w:rPr>
          <w:rFonts w:ascii="Century" w:hAnsi="Century"/>
          <w:u w:val="single"/>
        </w:rPr>
      </w:pPr>
      <w:r w:rsidRPr="00474033">
        <w:rPr>
          <w:rFonts w:ascii="Century" w:hAnsi="Century"/>
          <w:b/>
          <w:u w:val="single"/>
        </w:rPr>
        <w:t>Readings</w:t>
      </w:r>
    </w:p>
    <w:p w14:paraId="423D0FE3" w14:textId="77777777" w:rsidR="009A6A08" w:rsidRDefault="009A6A08" w:rsidP="009A6A08">
      <w:pPr>
        <w:pStyle w:val="a5"/>
        <w:numPr>
          <w:ilvl w:val="0"/>
          <w:numId w:val="50"/>
        </w:numPr>
        <w:ind w:leftChars="0" w:left="1378"/>
        <w:rPr>
          <w:rFonts w:ascii="Century" w:hAnsi="Century"/>
          <w:bCs/>
          <w:sz w:val="24"/>
          <w:szCs w:val="24"/>
        </w:rPr>
      </w:pPr>
      <w:r w:rsidRPr="00474033">
        <w:rPr>
          <w:rFonts w:ascii="Century" w:hAnsi="Century"/>
          <w:bCs/>
          <w:sz w:val="24"/>
          <w:szCs w:val="24"/>
        </w:rPr>
        <w:t>ILC Report 2018, Chapter VI, pp. 157-200.</w:t>
      </w:r>
    </w:p>
    <w:p w14:paraId="3B9753A1" w14:textId="77777777" w:rsidR="009A6A08" w:rsidRDefault="009A6A08" w:rsidP="009A6A08">
      <w:pPr>
        <w:pStyle w:val="a5"/>
        <w:numPr>
          <w:ilvl w:val="0"/>
          <w:numId w:val="50"/>
        </w:numPr>
        <w:ind w:leftChars="0" w:left="1378"/>
        <w:rPr>
          <w:rFonts w:ascii="Century" w:hAnsi="Century"/>
          <w:bCs/>
          <w:sz w:val="24"/>
          <w:szCs w:val="24"/>
        </w:rPr>
      </w:pPr>
      <w:r>
        <w:rPr>
          <w:rFonts w:ascii="Century" w:hAnsi="Century" w:hint="eastAsia"/>
          <w:bCs/>
          <w:sz w:val="24"/>
          <w:szCs w:val="24"/>
        </w:rPr>
        <w:t>I</w:t>
      </w:r>
      <w:r>
        <w:rPr>
          <w:rFonts w:ascii="Century" w:hAnsi="Century"/>
          <w:bCs/>
          <w:sz w:val="24"/>
          <w:szCs w:val="24"/>
        </w:rPr>
        <w:t xml:space="preserve">LC Report 2021, Chapter IV. </w:t>
      </w:r>
    </w:p>
    <w:p w14:paraId="37700B00" w14:textId="77777777" w:rsidR="009A6A08" w:rsidRDefault="009A6A08" w:rsidP="009A6A08">
      <w:pPr>
        <w:pStyle w:val="a5"/>
        <w:numPr>
          <w:ilvl w:val="0"/>
          <w:numId w:val="50"/>
        </w:numPr>
        <w:ind w:leftChars="0"/>
        <w:rPr>
          <w:rFonts w:ascii="Century" w:hAnsi="Century"/>
          <w:sz w:val="24"/>
          <w:szCs w:val="24"/>
        </w:rPr>
      </w:pPr>
      <w:r>
        <w:rPr>
          <w:rFonts w:ascii="Century" w:hAnsi="Century"/>
          <w:sz w:val="24"/>
          <w:szCs w:val="24"/>
        </w:rPr>
        <w:t xml:space="preserve">My ancestral traces: </w:t>
      </w:r>
    </w:p>
    <w:p w14:paraId="6062CBBA" w14:textId="77777777" w:rsidR="009A6A08" w:rsidRDefault="009A6A08" w:rsidP="009A6A08">
      <w:pPr>
        <w:pStyle w:val="a5"/>
        <w:ind w:leftChars="0" w:left="1380"/>
        <w:rPr>
          <w:rFonts w:ascii="Century" w:hAnsi="Century"/>
          <w:sz w:val="24"/>
          <w:szCs w:val="24"/>
        </w:rPr>
      </w:pPr>
      <w:r w:rsidRPr="004E2E3B">
        <w:rPr>
          <w:rFonts w:ascii="Century" w:hAnsi="Century"/>
          <w:sz w:val="24"/>
          <w:szCs w:val="24"/>
        </w:rPr>
        <w:t>https://s-murase.blog/2019/11/29/my-ancestral-traces/</w:t>
      </w:r>
    </w:p>
    <w:p w14:paraId="492E7869" w14:textId="77777777" w:rsidR="009A6A08" w:rsidRPr="00474033" w:rsidRDefault="009A6A08" w:rsidP="009A6A08">
      <w:pPr>
        <w:pStyle w:val="a5"/>
        <w:numPr>
          <w:ilvl w:val="0"/>
          <w:numId w:val="50"/>
        </w:numPr>
        <w:ind w:leftChars="0" w:left="1378"/>
        <w:rPr>
          <w:rFonts w:ascii="Century" w:hAnsi="Century"/>
          <w:bCs/>
          <w:sz w:val="24"/>
          <w:szCs w:val="24"/>
        </w:rPr>
      </w:pPr>
      <w:r>
        <w:rPr>
          <w:rFonts w:ascii="Century" w:hAnsi="Century"/>
          <w:bCs/>
          <w:sz w:val="24"/>
          <w:szCs w:val="24"/>
        </w:rPr>
        <w:t xml:space="preserve">S. </w:t>
      </w:r>
      <w:proofErr w:type="spellStart"/>
      <w:r>
        <w:rPr>
          <w:rFonts w:ascii="Century" w:hAnsi="Century"/>
          <w:bCs/>
          <w:sz w:val="24"/>
          <w:szCs w:val="24"/>
        </w:rPr>
        <w:t>Murase</w:t>
      </w:r>
      <w:proofErr w:type="spellEnd"/>
      <w:r>
        <w:rPr>
          <w:rFonts w:ascii="Century" w:hAnsi="Century"/>
          <w:bCs/>
          <w:sz w:val="24"/>
          <w:szCs w:val="24"/>
        </w:rPr>
        <w:t xml:space="preserve">, “Samurai versus Farmer”, letter to my son, 31 July 2021: </w:t>
      </w:r>
      <w:r w:rsidRPr="00050050">
        <w:rPr>
          <w:rFonts w:ascii="Century" w:hAnsi="Century"/>
          <w:bCs/>
          <w:sz w:val="24"/>
          <w:szCs w:val="24"/>
        </w:rPr>
        <w:t>https://s-murase.blog/2021/08/17/samurai-versus-farmer/</w:t>
      </w:r>
    </w:p>
    <w:p w14:paraId="16CE25D2" w14:textId="77777777" w:rsidR="009A6A08" w:rsidRPr="00474033" w:rsidRDefault="009A6A08" w:rsidP="009A6A08">
      <w:pPr>
        <w:ind w:firstLineChars="200" w:firstLine="482"/>
        <w:rPr>
          <w:rFonts w:ascii="Century" w:hAnsi="Century"/>
          <w:b/>
          <w:u w:val="single"/>
        </w:rPr>
      </w:pPr>
      <w:r w:rsidRPr="00474033">
        <w:rPr>
          <w:rFonts w:ascii="Century" w:hAnsi="Century"/>
          <w:b/>
          <w:u w:val="single"/>
        </w:rPr>
        <w:t>Questions to be discussed</w:t>
      </w:r>
    </w:p>
    <w:p w14:paraId="7D8D9C50" w14:textId="77777777" w:rsidR="009A6A08" w:rsidRPr="00723F76" w:rsidRDefault="009A6A08" w:rsidP="009A6A08">
      <w:pPr>
        <w:pStyle w:val="a5"/>
        <w:numPr>
          <w:ilvl w:val="0"/>
          <w:numId w:val="49"/>
        </w:numPr>
        <w:ind w:leftChars="0" w:left="1378"/>
        <w:rPr>
          <w:rFonts w:ascii="Century" w:hAnsi="Century"/>
          <w:sz w:val="24"/>
          <w:szCs w:val="24"/>
        </w:rPr>
      </w:pPr>
      <w:r w:rsidRPr="00723F76">
        <w:rPr>
          <w:rFonts w:ascii="Century" w:hAnsi="Century"/>
          <w:sz w:val="24"/>
          <w:szCs w:val="24"/>
        </w:rPr>
        <w:t>Is protection of the atmosphere a “common concern of humankind”?</w:t>
      </w:r>
    </w:p>
    <w:p w14:paraId="3CB29DA7" w14:textId="77777777" w:rsidR="009A6A08" w:rsidRPr="00723F76" w:rsidRDefault="009A6A08" w:rsidP="009A6A08">
      <w:pPr>
        <w:pStyle w:val="a5"/>
        <w:numPr>
          <w:ilvl w:val="0"/>
          <w:numId w:val="49"/>
        </w:numPr>
        <w:ind w:leftChars="0" w:left="1378"/>
        <w:rPr>
          <w:rFonts w:ascii="Century" w:hAnsi="Century"/>
          <w:sz w:val="24"/>
          <w:szCs w:val="24"/>
        </w:rPr>
      </w:pPr>
      <w:r w:rsidRPr="00723F76">
        <w:rPr>
          <w:rFonts w:ascii="Century" w:hAnsi="Century"/>
          <w:sz w:val="24"/>
          <w:szCs w:val="24"/>
        </w:rPr>
        <w:t>Is there any need for a comprehensive framework convention?</w:t>
      </w:r>
    </w:p>
    <w:p w14:paraId="2B56DB6C" w14:textId="77777777" w:rsidR="009A6A08" w:rsidRPr="00723F76" w:rsidRDefault="009A6A08" w:rsidP="009A6A08">
      <w:pPr>
        <w:pStyle w:val="a5"/>
        <w:numPr>
          <w:ilvl w:val="0"/>
          <w:numId w:val="49"/>
        </w:numPr>
        <w:ind w:leftChars="0" w:left="1378"/>
        <w:rPr>
          <w:rFonts w:ascii="Century" w:hAnsi="Century"/>
          <w:sz w:val="24"/>
          <w:szCs w:val="24"/>
        </w:rPr>
      </w:pPr>
      <w:r w:rsidRPr="00723F76">
        <w:rPr>
          <w:rFonts w:ascii="Century" w:hAnsi="Century"/>
          <w:sz w:val="24"/>
          <w:szCs w:val="24"/>
        </w:rPr>
        <w:t>Future International Lawmaking on the Atmosphere</w:t>
      </w:r>
    </w:p>
    <w:p w14:paraId="7E479E56" w14:textId="77777777" w:rsidR="009A6A08" w:rsidRPr="009A6A08" w:rsidRDefault="009A6A08" w:rsidP="009A6A08"/>
    <w:sectPr w:rsidR="009A6A08" w:rsidRPr="009A6A08" w:rsidSect="00B028CC">
      <w:footerReference w:type="even" r:id="rId27"/>
      <w:footerReference w:type="default" r:id="rId28"/>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B8379" w14:textId="77777777" w:rsidR="001F5FCA" w:rsidRDefault="001F5FCA" w:rsidP="009E1C4C">
      <w:r>
        <w:separator/>
      </w:r>
    </w:p>
  </w:endnote>
  <w:endnote w:type="continuationSeparator" w:id="0">
    <w:p w14:paraId="52DD761D" w14:textId="77777777" w:rsidR="001F5FCA" w:rsidRDefault="001F5FCA" w:rsidP="009E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Roman">
    <w:altName w:val="Times New Roman"/>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251818920"/>
      <w:docPartObj>
        <w:docPartGallery w:val="Page Numbers (Bottom of Page)"/>
        <w:docPartUnique/>
      </w:docPartObj>
    </w:sdtPr>
    <w:sdtEndPr>
      <w:rPr>
        <w:rStyle w:val="ab"/>
      </w:rPr>
    </w:sdtEndPr>
    <w:sdtContent>
      <w:p w14:paraId="16EBD509" w14:textId="0C51803C" w:rsidR="009E1C4C" w:rsidRDefault="009E1C4C" w:rsidP="004B018A">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7A75DEA8" w14:textId="77777777" w:rsidR="009E1C4C" w:rsidRDefault="009E1C4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65696176"/>
      <w:docPartObj>
        <w:docPartGallery w:val="Page Numbers (Bottom of Page)"/>
        <w:docPartUnique/>
      </w:docPartObj>
    </w:sdtPr>
    <w:sdtEndPr>
      <w:rPr>
        <w:rStyle w:val="ab"/>
      </w:rPr>
    </w:sdtEndPr>
    <w:sdtContent>
      <w:p w14:paraId="3ECCA183" w14:textId="6EE4C3D9" w:rsidR="009E1C4C" w:rsidRDefault="009E1C4C" w:rsidP="004B018A">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sdtContent>
  </w:sdt>
  <w:p w14:paraId="4E69757A" w14:textId="77777777" w:rsidR="009E1C4C" w:rsidRDefault="009E1C4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02242" w14:textId="77777777" w:rsidR="001F5FCA" w:rsidRDefault="001F5FCA" w:rsidP="009E1C4C">
      <w:r>
        <w:separator/>
      </w:r>
    </w:p>
  </w:footnote>
  <w:footnote w:type="continuationSeparator" w:id="0">
    <w:p w14:paraId="7BAA606C" w14:textId="77777777" w:rsidR="001F5FCA" w:rsidRDefault="001F5FCA" w:rsidP="009E1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358"/>
    <w:multiLevelType w:val="hybridMultilevel"/>
    <w:tmpl w:val="AC8CE318"/>
    <w:lvl w:ilvl="0" w:tplc="89865114">
      <w:start w:val="1"/>
      <w:numFmt w:val="lowerLetter"/>
      <w:lvlText w:val="%1."/>
      <w:lvlJc w:val="left"/>
      <w:pPr>
        <w:ind w:left="1200" w:hanging="42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B80C7B"/>
    <w:multiLevelType w:val="hybridMultilevel"/>
    <w:tmpl w:val="FACADD68"/>
    <w:lvl w:ilvl="0" w:tplc="E77AE0D0">
      <w:start w:val="1"/>
      <w:numFmt w:val="lowerLetter"/>
      <w:lvlText w:val="%1."/>
      <w:lvlJc w:val="left"/>
      <w:pPr>
        <w:ind w:left="1380" w:hanging="4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 w15:restartNumberingAfterBreak="0">
    <w:nsid w:val="047F3B0B"/>
    <w:multiLevelType w:val="hybridMultilevel"/>
    <w:tmpl w:val="4C3861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6817D2"/>
    <w:multiLevelType w:val="hybridMultilevel"/>
    <w:tmpl w:val="FD925F16"/>
    <w:lvl w:ilvl="0" w:tplc="E77AE0D0">
      <w:start w:val="1"/>
      <w:numFmt w:val="lowerLetter"/>
      <w:lvlText w:val="%1."/>
      <w:lvlJc w:val="left"/>
      <w:pPr>
        <w:ind w:left="1380" w:hanging="4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4" w15:restartNumberingAfterBreak="0">
    <w:nsid w:val="09A23EEE"/>
    <w:multiLevelType w:val="hybridMultilevel"/>
    <w:tmpl w:val="4EE4D0FE"/>
    <w:lvl w:ilvl="0" w:tplc="4E826674">
      <w:start w:val="1"/>
      <w:numFmt w:val="bullet"/>
      <w:lvlText w:val=""/>
      <w:lvlJc w:val="left"/>
      <w:pPr>
        <w:ind w:left="840" w:hanging="420"/>
      </w:pPr>
      <w:rPr>
        <w:rFonts w:ascii="Wingdings" w:hAnsi="Wingdings" w:hint="default"/>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C193E18"/>
    <w:multiLevelType w:val="hybridMultilevel"/>
    <w:tmpl w:val="BA62E638"/>
    <w:lvl w:ilvl="0" w:tplc="E77AE0D0">
      <w:start w:val="1"/>
      <w:numFmt w:val="lowerLetter"/>
      <w:lvlText w:val="%1."/>
      <w:lvlJc w:val="left"/>
      <w:pPr>
        <w:ind w:left="1380" w:hanging="4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6" w15:restartNumberingAfterBreak="0">
    <w:nsid w:val="0C930F3A"/>
    <w:multiLevelType w:val="hybridMultilevel"/>
    <w:tmpl w:val="94B0981A"/>
    <w:lvl w:ilvl="0" w:tplc="E77AE0D0">
      <w:start w:val="1"/>
      <w:numFmt w:val="lowerLetter"/>
      <w:lvlText w:val="%1."/>
      <w:lvlJc w:val="left"/>
      <w:pPr>
        <w:ind w:left="138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A701A1"/>
    <w:multiLevelType w:val="hybridMultilevel"/>
    <w:tmpl w:val="485A107E"/>
    <w:lvl w:ilvl="0" w:tplc="E77AE0D0">
      <w:start w:val="1"/>
      <w:numFmt w:val="lowerLetter"/>
      <w:lvlText w:val="%1."/>
      <w:lvlJc w:val="left"/>
      <w:pPr>
        <w:ind w:left="1380" w:hanging="4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8" w15:restartNumberingAfterBreak="0">
    <w:nsid w:val="0F1269E4"/>
    <w:multiLevelType w:val="hybridMultilevel"/>
    <w:tmpl w:val="2C203EAA"/>
    <w:lvl w:ilvl="0" w:tplc="E77AE0D0">
      <w:start w:val="1"/>
      <w:numFmt w:val="lowerLetter"/>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15:restartNumberingAfterBreak="0">
    <w:nsid w:val="0F8C1CFC"/>
    <w:multiLevelType w:val="hybridMultilevel"/>
    <w:tmpl w:val="45B0C458"/>
    <w:lvl w:ilvl="0" w:tplc="E77AE0D0">
      <w:start w:val="1"/>
      <w:numFmt w:val="lowerLetter"/>
      <w:lvlText w:val="%1."/>
      <w:lvlJc w:val="left"/>
      <w:pPr>
        <w:ind w:left="1380" w:hanging="4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0" w15:restartNumberingAfterBreak="0">
    <w:nsid w:val="102758E8"/>
    <w:multiLevelType w:val="hybridMultilevel"/>
    <w:tmpl w:val="20AA7912"/>
    <w:lvl w:ilvl="0" w:tplc="E77AE0D0">
      <w:start w:val="1"/>
      <w:numFmt w:val="lowerLetter"/>
      <w:lvlText w:val="%1."/>
      <w:lvlJc w:val="left"/>
      <w:pPr>
        <w:ind w:left="1380" w:hanging="4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1" w15:restartNumberingAfterBreak="0">
    <w:nsid w:val="10B64270"/>
    <w:multiLevelType w:val="hybridMultilevel"/>
    <w:tmpl w:val="F3D84C4E"/>
    <w:lvl w:ilvl="0" w:tplc="4F40A59C">
      <w:start w:val="1"/>
      <w:numFmt w:val="decimal"/>
      <w:lvlText w:val="%1."/>
      <w:lvlJc w:val="left"/>
      <w:pPr>
        <w:ind w:left="360" w:hanging="360"/>
      </w:pPr>
      <w:rPr>
        <w:rFonts w:hint="default"/>
      </w:rPr>
    </w:lvl>
    <w:lvl w:ilvl="1" w:tplc="E77AE0D0">
      <w:start w:val="1"/>
      <w:numFmt w:val="lowerLetter"/>
      <w:lvlText w:val="%2."/>
      <w:lvlJc w:val="left"/>
      <w:pPr>
        <w:ind w:left="102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F12502"/>
    <w:multiLevelType w:val="hybridMultilevel"/>
    <w:tmpl w:val="FA264C1E"/>
    <w:lvl w:ilvl="0" w:tplc="E77AE0D0">
      <w:start w:val="1"/>
      <w:numFmt w:val="lowerLetter"/>
      <w:lvlText w:val="%1."/>
      <w:lvlJc w:val="left"/>
      <w:pPr>
        <w:ind w:left="1380" w:hanging="4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3" w15:restartNumberingAfterBreak="0">
    <w:nsid w:val="10F12816"/>
    <w:multiLevelType w:val="hybridMultilevel"/>
    <w:tmpl w:val="3B6E637A"/>
    <w:lvl w:ilvl="0" w:tplc="E77AE0D0">
      <w:start w:val="1"/>
      <w:numFmt w:val="lowerLetter"/>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15:restartNumberingAfterBreak="0">
    <w:nsid w:val="159C4359"/>
    <w:multiLevelType w:val="hybridMultilevel"/>
    <w:tmpl w:val="E476293A"/>
    <w:lvl w:ilvl="0" w:tplc="E77AE0D0">
      <w:start w:val="1"/>
      <w:numFmt w:val="lowerLetter"/>
      <w:lvlText w:val="%1."/>
      <w:lvlJc w:val="left"/>
      <w:pPr>
        <w:ind w:left="1380" w:hanging="4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5" w15:restartNumberingAfterBreak="0">
    <w:nsid w:val="16335CBB"/>
    <w:multiLevelType w:val="hybridMultilevel"/>
    <w:tmpl w:val="7C9C08E6"/>
    <w:lvl w:ilvl="0" w:tplc="89865114">
      <w:start w:val="1"/>
      <w:numFmt w:val="lowerLetter"/>
      <w:lvlText w:val="%1."/>
      <w:lvlJc w:val="left"/>
      <w:pPr>
        <w:ind w:left="1200" w:hanging="42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7BB0770"/>
    <w:multiLevelType w:val="hybridMultilevel"/>
    <w:tmpl w:val="0DFE0B20"/>
    <w:lvl w:ilvl="0" w:tplc="E77AE0D0">
      <w:start w:val="1"/>
      <w:numFmt w:val="lowerLetter"/>
      <w:lvlText w:val="%1."/>
      <w:lvlJc w:val="left"/>
      <w:pPr>
        <w:ind w:left="1380" w:hanging="4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7" w15:restartNumberingAfterBreak="0">
    <w:nsid w:val="1A167151"/>
    <w:multiLevelType w:val="hybridMultilevel"/>
    <w:tmpl w:val="5136E2FC"/>
    <w:lvl w:ilvl="0" w:tplc="E77AE0D0">
      <w:start w:val="1"/>
      <w:numFmt w:val="lowerLetter"/>
      <w:lvlText w:val="%1."/>
      <w:lvlJc w:val="left"/>
      <w:pPr>
        <w:ind w:left="1380" w:hanging="4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8" w15:restartNumberingAfterBreak="0">
    <w:nsid w:val="1A415934"/>
    <w:multiLevelType w:val="hybridMultilevel"/>
    <w:tmpl w:val="ADD2C6AC"/>
    <w:lvl w:ilvl="0" w:tplc="E77AE0D0">
      <w:start w:val="1"/>
      <w:numFmt w:val="lowerLetter"/>
      <w:lvlText w:val="%1."/>
      <w:lvlJc w:val="left"/>
      <w:pPr>
        <w:ind w:left="1200" w:hanging="4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9" w15:restartNumberingAfterBreak="0">
    <w:nsid w:val="1BBE0EA7"/>
    <w:multiLevelType w:val="hybridMultilevel"/>
    <w:tmpl w:val="34AAC722"/>
    <w:lvl w:ilvl="0" w:tplc="529EFF84">
      <w:start w:val="1"/>
      <w:numFmt w:val="lowerLetter"/>
      <w:lvlText w:val="%1."/>
      <w:lvlJc w:val="left"/>
      <w:pPr>
        <w:ind w:left="1300" w:hanging="36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20" w15:restartNumberingAfterBreak="0">
    <w:nsid w:val="1E5D1BE4"/>
    <w:multiLevelType w:val="hybridMultilevel"/>
    <w:tmpl w:val="6D5CE8D0"/>
    <w:lvl w:ilvl="0" w:tplc="E77AE0D0">
      <w:start w:val="1"/>
      <w:numFmt w:val="lowerLetter"/>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15:restartNumberingAfterBreak="0">
    <w:nsid w:val="21FC6F0C"/>
    <w:multiLevelType w:val="hybridMultilevel"/>
    <w:tmpl w:val="DC2C019A"/>
    <w:lvl w:ilvl="0" w:tplc="E77AE0D0">
      <w:start w:val="1"/>
      <w:numFmt w:val="lowerLetter"/>
      <w:lvlText w:val="%1."/>
      <w:lvlJc w:val="left"/>
      <w:pPr>
        <w:ind w:left="1380" w:hanging="4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2" w15:restartNumberingAfterBreak="0">
    <w:nsid w:val="243663CF"/>
    <w:multiLevelType w:val="hybridMultilevel"/>
    <w:tmpl w:val="0B88AE2A"/>
    <w:lvl w:ilvl="0" w:tplc="09B48394">
      <w:start w:val="1"/>
      <w:numFmt w:val="bullet"/>
      <w:lvlText w:val=""/>
      <w:lvlJc w:val="left"/>
      <w:pPr>
        <w:ind w:left="840" w:hanging="420"/>
      </w:pPr>
      <w:rPr>
        <w:rFonts w:ascii="Wingdings" w:hAnsi="Wingdings" w:hint="default"/>
        <w:sz w:val="18"/>
        <w:szCs w:val="18"/>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24DE0631"/>
    <w:multiLevelType w:val="hybridMultilevel"/>
    <w:tmpl w:val="EC7E3FC0"/>
    <w:lvl w:ilvl="0" w:tplc="F34C6F62">
      <w:start w:val="1"/>
      <w:numFmt w:val="decimal"/>
      <w:lvlText w:val="%1."/>
      <w:lvlJc w:val="left"/>
      <w:pPr>
        <w:ind w:left="360" w:hanging="360"/>
      </w:pPr>
      <w:rPr>
        <w:rFonts w:hint="default"/>
        <w:b/>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90D1B64"/>
    <w:multiLevelType w:val="hybridMultilevel"/>
    <w:tmpl w:val="77509FEC"/>
    <w:lvl w:ilvl="0" w:tplc="ABCA1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DFA01F8"/>
    <w:multiLevelType w:val="hybridMultilevel"/>
    <w:tmpl w:val="485E919E"/>
    <w:lvl w:ilvl="0" w:tplc="04EC23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E066484"/>
    <w:multiLevelType w:val="hybridMultilevel"/>
    <w:tmpl w:val="61B838AA"/>
    <w:lvl w:ilvl="0" w:tplc="2E9A2B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2232011"/>
    <w:multiLevelType w:val="hybridMultilevel"/>
    <w:tmpl w:val="C3CE481E"/>
    <w:lvl w:ilvl="0" w:tplc="E77AE0D0">
      <w:start w:val="1"/>
      <w:numFmt w:val="lowerLetter"/>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8" w15:restartNumberingAfterBreak="0">
    <w:nsid w:val="33411313"/>
    <w:multiLevelType w:val="hybridMultilevel"/>
    <w:tmpl w:val="F8CEA294"/>
    <w:lvl w:ilvl="0" w:tplc="E77AE0D0">
      <w:start w:val="1"/>
      <w:numFmt w:val="lowerLetter"/>
      <w:lvlText w:val="%1."/>
      <w:lvlJc w:val="left"/>
      <w:pPr>
        <w:ind w:left="1380" w:hanging="4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9" w15:restartNumberingAfterBreak="0">
    <w:nsid w:val="35391A08"/>
    <w:multiLevelType w:val="hybridMultilevel"/>
    <w:tmpl w:val="DE92250E"/>
    <w:lvl w:ilvl="0" w:tplc="A21ED4E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98018D1"/>
    <w:multiLevelType w:val="hybridMultilevel"/>
    <w:tmpl w:val="C80AACF2"/>
    <w:lvl w:ilvl="0" w:tplc="E77AE0D0">
      <w:start w:val="1"/>
      <w:numFmt w:val="lowerLetter"/>
      <w:lvlText w:val="%1."/>
      <w:lvlJc w:val="left"/>
      <w:pPr>
        <w:ind w:left="781" w:hanging="420"/>
      </w:pPr>
      <w:rPr>
        <w:rFonts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31" w15:restartNumberingAfterBreak="0">
    <w:nsid w:val="3E4811C7"/>
    <w:multiLevelType w:val="hybridMultilevel"/>
    <w:tmpl w:val="46269870"/>
    <w:lvl w:ilvl="0" w:tplc="4E826674">
      <w:start w:val="1"/>
      <w:numFmt w:val="bullet"/>
      <w:lvlText w:val=""/>
      <w:lvlJc w:val="left"/>
      <w:pPr>
        <w:ind w:left="1800" w:hanging="420"/>
      </w:pPr>
      <w:rPr>
        <w:rFonts w:ascii="Wingdings" w:hAnsi="Wingdings" w:hint="default"/>
        <w:sz w:val="21"/>
        <w:szCs w:val="21"/>
      </w:rPr>
    </w:lvl>
    <w:lvl w:ilvl="1" w:tplc="04090003" w:tentative="1">
      <w:start w:val="1"/>
      <w:numFmt w:val="bullet"/>
      <w:lvlText w:val=""/>
      <w:lvlJc w:val="left"/>
      <w:pPr>
        <w:ind w:left="2220" w:hanging="420"/>
      </w:pPr>
      <w:rPr>
        <w:rFonts w:ascii="Wingdings" w:hAnsi="Wingdings" w:hint="default"/>
      </w:rPr>
    </w:lvl>
    <w:lvl w:ilvl="2" w:tplc="04090005"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3" w:tentative="1">
      <w:start w:val="1"/>
      <w:numFmt w:val="bullet"/>
      <w:lvlText w:val=""/>
      <w:lvlJc w:val="left"/>
      <w:pPr>
        <w:ind w:left="3480" w:hanging="420"/>
      </w:pPr>
      <w:rPr>
        <w:rFonts w:ascii="Wingdings" w:hAnsi="Wingdings" w:hint="default"/>
      </w:rPr>
    </w:lvl>
    <w:lvl w:ilvl="5" w:tplc="04090005"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3" w:tentative="1">
      <w:start w:val="1"/>
      <w:numFmt w:val="bullet"/>
      <w:lvlText w:val=""/>
      <w:lvlJc w:val="left"/>
      <w:pPr>
        <w:ind w:left="4740" w:hanging="420"/>
      </w:pPr>
      <w:rPr>
        <w:rFonts w:ascii="Wingdings" w:hAnsi="Wingdings" w:hint="default"/>
      </w:rPr>
    </w:lvl>
    <w:lvl w:ilvl="8" w:tplc="04090005" w:tentative="1">
      <w:start w:val="1"/>
      <w:numFmt w:val="bullet"/>
      <w:lvlText w:val=""/>
      <w:lvlJc w:val="left"/>
      <w:pPr>
        <w:ind w:left="5160" w:hanging="420"/>
      </w:pPr>
      <w:rPr>
        <w:rFonts w:ascii="Wingdings" w:hAnsi="Wingdings" w:hint="default"/>
      </w:rPr>
    </w:lvl>
  </w:abstractNum>
  <w:abstractNum w:abstractNumId="32" w15:restartNumberingAfterBreak="0">
    <w:nsid w:val="3E7A05CD"/>
    <w:multiLevelType w:val="hybridMultilevel"/>
    <w:tmpl w:val="510A83B4"/>
    <w:lvl w:ilvl="0" w:tplc="E77AE0D0">
      <w:start w:val="1"/>
      <w:numFmt w:val="lowerLetter"/>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3" w15:restartNumberingAfterBreak="0">
    <w:nsid w:val="40FB1FC1"/>
    <w:multiLevelType w:val="hybridMultilevel"/>
    <w:tmpl w:val="B69C109A"/>
    <w:lvl w:ilvl="0" w:tplc="E77AE0D0">
      <w:start w:val="1"/>
      <w:numFmt w:val="lowerLetter"/>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4169210A"/>
    <w:multiLevelType w:val="hybridMultilevel"/>
    <w:tmpl w:val="58F2A20E"/>
    <w:lvl w:ilvl="0" w:tplc="E77AE0D0">
      <w:start w:val="1"/>
      <w:numFmt w:val="lowerLetter"/>
      <w:lvlText w:val="%1."/>
      <w:lvlJc w:val="left"/>
      <w:pPr>
        <w:ind w:left="1380" w:hanging="4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35" w15:restartNumberingAfterBreak="0">
    <w:nsid w:val="43775C70"/>
    <w:multiLevelType w:val="hybridMultilevel"/>
    <w:tmpl w:val="DC14A84C"/>
    <w:lvl w:ilvl="0" w:tplc="E77AE0D0">
      <w:start w:val="1"/>
      <w:numFmt w:val="lowerLetter"/>
      <w:lvlText w:val="%1."/>
      <w:lvlJc w:val="left"/>
      <w:pPr>
        <w:ind w:left="1320" w:hanging="4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6" w15:restartNumberingAfterBreak="0">
    <w:nsid w:val="44802479"/>
    <w:multiLevelType w:val="hybridMultilevel"/>
    <w:tmpl w:val="34B8CF3E"/>
    <w:lvl w:ilvl="0" w:tplc="E9503164">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4937408"/>
    <w:multiLevelType w:val="hybridMultilevel"/>
    <w:tmpl w:val="6C8233F4"/>
    <w:lvl w:ilvl="0" w:tplc="4F40A5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4A81CED"/>
    <w:multiLevelType w:val="hybridMultilevel"/>
    <w:tmpl w:val="A5F2CEFA"/>
    <w:lvl w:ilvl="0" w:tplc="89865114">
      <w:start w:val="1"/>
      <w:numFmt w:val="lowerLetter"/>
      <w:lvlText w:val="%1."/>
      <w:lvlJc w:val="left"/>
      <w:pPr>
        <w:ind w:left="1200" w:hanging="42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8552B6F"/>
    <w:multiLevelType w:val="hybridMultilevel"/>
    <w:tmpl w:val="E32EDAE4"/>
    <w:lvl w:ilvl="0" w:tplc="AA2CFDD0">
      <w:start w:val="1"/>
      <w:numFmt w:val="lowerLetter"/>
      <w:lvlText w:val="%1."/>
      <w:lvlJc w:val="left"/>
      <w:pPr>
        <w:ind w:left="1340" w:hanging="380"/>
      </w:pPr>
      <w:rPr>
        <w:rFonts w:eastAsiaTheme="minorEastAsia" w:cstheme="minorBidi"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40" w15:restartNumberingAfterBreak="0">
    <w:nsid w:val="49CA08AB"/>
    <w:multiLevelType w:val="hybridMultilevel"/>
    <w:tmpl w:val="FF0AC82C"/>
    <w:lvl w:ilvl="0" w:tplc="89865114">
      <w:start w:val="1"/>
      <w:numFmt w:val="lowerLetter"/>
      <w:lvlText w:val="%1."/>
      <w:lvlJc w:val="left"/>
      <w:pPr>
        <w:ind w:left="1200" w:hanging="420"/>
      </w:pPr>
      <w:rPr>
        <w:rFonts w:hint="default"/>
        <w:b w:val="0"/>
        <w:bCs w:val="0"/>
      </w:rPr>
    </w:lvl>
    <w:lvl w:ilvl="1" w:tplc="E9DEA8C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C5A569F"/>
    <w:multiLevelType w:val="hybridMultilevel"/>
    <w:tmpl w:val="9644497E"/>
    <w:lvl w:ilvl="0" w:tplc="4E826674">
      <w:start w:val="1"/>
      <w:numFmt w:val="bullet"/>
      <w:lvlText w:val=""/>
      <w:lvlJc w:val="left"/>
      <w:pPr>
        <w:ind w:left="1800" w:hanging="420"/>
      </w:pPr>
      <w:rPr>
        <w:rFonts w:ascii="Wingdings" w:hAnsi="Wingdings" w:hint="default"/>
        <w:sz w:val="21"/>
        <w:szCs w:val="21"/>
      </w:rPr>
    </w:lvl>
    <w:lvl w:ilvl="1" w:tplc="4E826674">
      <w:start w:val="1"/>
      <w:numFmt w:val="bullet"/>
      <w:lvlText w:val=""/>
      <w:lvlJc w:val="left"/>
      <w:pPr>
        <w:ind w:left="1800" w:hanging="420"/>
      </w:pPr>
      <w:rPr>
        <w:rFonts w:ascii="Wingdings" w:hAnsi="Wingdings" w:hint="default"/>
        <w:sz w:val="21"/>
        <w:szCs w:val="21"/>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42" w15:restartNumberingAfterBreak="0">
    <w:nsid w:val="4E264E65"/>
    <w:multiLevelType w:val="hybridMultilevel"/>
    <w:tmpl w:val="6C662428"/>
    <w:lvl w:ilvl="0" w:tplc="E77AE0D0">
      <w:start w:val="1"/>
      <w:numFmt w:val="lowerLetter"/>
      <w:lvlText w:val="%1."/>
      <w:lvlJc w:val="left"/>
      <w:pPr>
        <w:ind w:left="1380" w:hanging="4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43" w15:restartNumberingAfterBreak="0">
    <w:nsid w:val="4EE72DF5"/>
    <w:multiLevelType w:val="hybridMultilevel"/>
    <w:tmpl w:val="93C09EB6"/>
    <w:lvl w:ilvl="0" w:tplc="E77AE0D0">
      <w:start w:val="1"/>
      <w:numFmt w:val="lowerLetter"/>
      <w:lvlText w:val="%1."/>
      <w:lvlJc w:val="left"/>
      <w:pPr>
        <w:ind w:left="1380" w:hanging="4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44" w15:restartNumberingAfterBreak="0">
    <w:nsid w:val="4EFD7621"/>
    <w:multiLevelType w:val="hybridMultilevel"/>
    <w:tmpl w:val="63AA10C0"/>
    <w:lvl w:ilvl="0" w:tplc="E77AE0D0">
      <w:start w:val="1"/>
      <w:numFmt w:val="lowerLetter"/>
      <w:lvlText w:val="%1."/>
      <w:lvlJc w:val="left"/>
      <w:pPr>
        <w:ind w:left="1380" w:hanging="4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45" w15:restartNumberingAfterBreak="0">
    <w:nsid w:val="50CA1229"/>
    <w:multiLevelType w:val="hybridMultilevel"/>
    <w:tmpl w:val="DBAE4BB6"/>
    <w:lvl w:ilvl="0" w:tplc="E77AE0D0">
      <w:start w:val="1"/>
      <w:numFmt w:val="lowerLetter"/>
      <w:lvlText w:val="%1."/>
      <w:lvlJc w:val="left"/>
      <w:pPr>
        <w:ind w:left="1380" w:hanging="4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46" w15:restartNumberingAfterBreak="0">
    <w:nsid w:val="50F3301D"/>
    <w:multiLevelType w:val="hybridMultilevel"/>
    <w:tmpl w:val="FE06DD54"/>
    <w:lvl w:ilvl="0" w:tplc="E77AE0D0">
      <w:start w:val="1"/>
      <w:numFmt w:val="lowerLetter"/>
      <w:lvlText w:val="%1."/>
      <w:lvlJc w:val="left"/>
      <w:pPr>
        <w:ind w:left="132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517826BC"/>
    <w:multiLevelType w:val="hybridMultilevel"/>
    <w:tmpl w:val="46C2D2A0"/>
    <w:lvl w:ilvl="0" w:tplc="E77AE0D0">
      <w:start w:val="1"/>
      <w:numFmt w:val="lowerLetter"/>
      <w:lvlText w:val="%1."/>
      <w:lvlJc w:val="left"/>
      <w:pPr>
        <w:ind w:left="1020"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8" w15:restartNumberingAfterBreak="0">
    <w:nsid w:val="54FC0FB9"/>
    <w:multiLevelType w:val="hybridMultilevel"/>
    <w:tmpl w:val="CED65E84"/>
    <w:lvl w:ilvl="0" w:tplc="E77AE0D0">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5611216E"/>
    <w:multiLevelType w:val="hybridMultilevel"/>
    <w:tmpl w:val="3D38045C"/>
    <w:lvl w:ilvl="0" w:tplc="E77AE0D0">
      <w:start w:val="1"/>
      <w:numFmt w:val="lowerLetter"/>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0" w15:restartNumberingAfterBreak="0">
    <w:nsid w:val="56194684"/>
    <w:multiLevelType w:val="hybridMultilevel"/>
    <w:tmpl w:val="F286BE18"/>
    <w:lvl w:ilvl="0" w:tplc="E77AE0D0">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15:restartNumberingAfterBreak="0">
    <w:nsid w:val="568330FD"/>
    <w:multiLevelType w:val="hybridMultilevel"/>
    <w:tmpl w:val="856262A2"/>
    <w:lvl w:ilvl="0" w:tplc="9F8640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5D0314AF"/>
    <w:multiLevelType w:val="hybridMultilevel"/>
    <w:tmpl w:val="6A1C25EC"/>
    <w:lvl w:ilvl="0" w:tplc="E77AE0D0">
      <w:start w:val="1"/>
      <w:numFmt w:val="lowerLetter"/>
      <w:lvlText w:val="%1."/>
      <w:lvlJc w:val="left"/>
      <w:pPr>
        <w:ind w:left="1380" w:hanging="4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53" w15:restartNumberingAfterBreak="0">
    <w:nsid w:val="5DFD7AE1"/>
    <w:multiLevelType w:val="hybridMultilevel"/>
    <w:tmpl w:val="928812D4"/>
    <w:lvl w:ilvl="0" w:tplc="A21ED4E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60317124"/>
    <w:multiLevelType w:val="hybridMultilevel"/>
    <w:tmpl w:val="6A082A58"/>
    <w:lvl w:ilvl="0" w:tplc="E77AE0D0">
      <w:start w:val="1"/>
      <w:numFmt w:val="lowerLetter"/>
      <w:lvlText w:val="%1."/>
      <w:lvlJc w:val="left"/>
      <w:pPr>
        <w:ind w:left="1380" w:hanging="4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55" w15:restartNumberingAfterBreak="0">
    <w:nsid w:val="604334E4"/>
    <w:multiLevelType w:val="hybridMultilevel"/>
    <w:tmpl w:val="937C5FFC"/>
    <w:lvl w:ilvl="0" w:tplc="94B6AC5E">
      <w:start w:val="1"/>
      <w:numFmt w:val="decimal"/>
      <w:lvlText w:val="%1."/>
      <w:lvlJc w:val="left"/>
      <w:pPr>
        <w:ind w:left="360" w:hanging="360"/>
      </w:pPr>
      <w:rPr>
        <w:rFonts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0834B1E"/>
    <w:multiLevelType w:val="hybridMultilevel"/>
    <w:tmpl w:val="28ACB2B8"/>
    <w:lvl w:ilvl="0" w:tplc="ABCA1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62115ED7"/>
    <w:multiLevelType w:val="hybridMultilevel"/>
    <w:tmpl w:val="F5A42EBE"/>
    <w:lvl w:ilvl="0" w:tplc="BCA80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63480BE4"/>
    <w:multiLevelType w:val="hybridMultilevel"/>
    <w:tmpl w:val="174412CC"/>
    <w:lvl w:ilvl="0" w:tplc="E0D26076">
      <w:start w:val="1"/>
      <w:numFmt w:val="lowerLetter"/>
      <w:lvlText w:val="%1."/>
      <w:lvlJc w:val="left"/>
      <w:pPr>
        <w:ind w:left="721" w:hanging="360"/>
      </w:pPr>
      <w:rPr>
        <w:rFonts w:hint="default"/>
        <w:b/>
        <w:u w:val="single"/>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59" w15:restartNumberingAfterBreak="0">
    <w:nsid w:val="63FF6B08"/>
    <w:multiLevelType w:val="hybridMultilevel"/>
    <w:tmpl w:val="D4E869A2"/>
    <w:lvl w:ilvl="0" w:tplc="092E8F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4776B42"/>
    <w:multiLevelType w:val="hybridMultilevel"/>
    <w:tmpl w:val="8D486F7E"/>
    <w:lvl w:ilvl="0" w:tplc="764E0F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6660413B"/>
    <w:multiLevelType w:val="hybridMultilevel"/>
    <w:tmpl w:val="4CA6E482"/>
    <w:lvl w:ilvl="0" w:tplc="E77AE0D0">
      <w:start w:val="1"/>
      <w:numFmt w:val="lowerLetter"/>
      <w:lvlText w:val="%1."/>
      <w:lvlJc w:val="left"/>
      <w:pPr>
        <w:ind w:left="1260" w:hanging="420"/>
      </w:pPr>
      <w:rPr>
        <w:rFonts w:hint="default"/>
      </w:rPr>
    </w:lvl>
    <w:lvl w:ilvl="1" w:tplc="E8CEEEDA">
      <w:start w:val="1"/>
      <w:numFmt w:val="decimal"/>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2" w15:restartNumberingAfterBreak="0">
    <w:nsid w:val="695A7623"/>
    <w:multiLevelType w:val="hybridMultilevel"/>
    <w:tmpl w:val="BE5A2D22"/>
    <w:lvl w:ilvl="0" w:tplc="E77AE0D0">
      <w:start w:val="1"/>
      <w:numFmt w:val="lowerLetter"/>
      <w:lvlText w:val="%1."/>
      <w:lvlJc w:val="left"/>
      <w:pPr>
        <w:ind w:left="1380" w:hanging="4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63" w15:restartNumberingAfterBreak="0">
    <w:nsid w:val="6ACD7EED"/>
    <w:multiLevelType w:val="hybridMultilevel"/>
    <w:tmpl w:val="39166104"/>
    <w:lvl w:ilvl="0" w:tplc="4E826674">
      <w:start w:val="1"/>
      <w:numFmt w:val="bullet"/>
      <w:lvlText w:val=""/>
      <w:lvlJc w:val="left"/>
      <w:pPr>
        <w:ind w:left="1800" w:hanging="420"/>
      </w:pPr>
      <w:rPr>
        <w:rFonts w:ascii="Wingdings" w:hAnsi="Wingdings" w:hint="default"/>
        <w:sz w:val="21"/>
        <w:szCs w:val="21"/>
      </w:rPr>
    </w:lvl>
    <w:lvl w:ilvl="1" w:tplc="04090003" w:tentative="1">
      <w:start w:val="1"/>
      <w:numFmt w:val="bullet"/>
      <w:lvlText w:val=""/>
      <w:lvlJc w:val="left"/>
      <w:pPr>
        <w:ind w:left="2220" w:hanging="420"/>
      </w:pPr>
      <w:rPr>
        <w:rFonts w:ascii="Wingdings" w:hAnsi="Wingdings" w:hint="default"/>
      </w:rPr>
    </w:lvl>
    <w:lvl w:ilvl="2" w:tplc="04090005"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3" w:tentative="1">
      <w:start w:val="1"/>
      <w:numFmt w:val="bullet"/>
      <w:lvlText w:val=""/>
      <w:lvlJc w:val="left"/>
      <w:pPr>
        <w:ind w:left="3480" w:hanging="420"/>
      </w:pPr>
      <w:rPr>
        <w:rFonts w:ascii="Wingdings" w:hAnsi="Wingdings" w:hint="default"/>
      </w:rPr>
    </w:lvl>
    <w:lvl w:ilvl="5" w:tplc="04090005"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3" w:tentative="1">
      <w:start w:val="1"/>
      <w:numFmt w:val="bullet"/>
      <w:lvlText w:val=""/>
      <w:lvlJc w:val="left"/>
      <w:pPr>
        <w:ind w:left="4740" w:hanging="420"/>
      </w:pPr>
      <w:rPr>
        <w:rFonts w:ascii="Wingdings" w:hAnsi="Wingdings" w:hint="default"/>
      </w:rPr>
    </w:lvl>
    <w:lvl w:ilvl="8" w:tplc="04090005" w:tentative="1">
      <w:start w:val="1"/>
      <w:numFmt w:val="bullet"/>
      <w:lvlText w:val=""/>
      <w:lvlJc w:val="left"/>
      <w:pPr>
        <w:ind w:left="5160" w:hanging="420"/>
      </w:pPr>
      <w:rPr>
        <w:rFonts w:ascii="Wingdings" w:hAnsi="Wingdings" w:hint="default"/>
      </w:rPr>
    </w:lvl>
  </w:abstractNum>
  <w:abstractNum w:abstractNumId="64" w15:restartNumberingAfterBreak="0">
    <w:nsid w:val="6CD32122"/>
    <w:multiLevelType w:val="hybridMultilevel"/>
    <w:tmpl w:val="8A5EA2FC"/>
    <w:lvl w:ilvl="0" w:tplc="E77AE0D0">
      <w:start w:val="1"/>
      <w:numFmt w:val="lowerLetter"/>
      <w:lvlText w:val="%1."/>
      <w:lvlJc w:val="left"/>
      <w:pPr>
        <w:ind w:left="1380" w:hanging="4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65" w15:restartNumberingAfterBreak="0">
    <w:nsid w:val="6DAB0D9D"/>
    <w:multiLevelType w:val="hybridMultilevel"/>
    <w:tmpl w:val="F8A6834A"/>
    <w:lvl w:ilvl="0" w:tplc="781647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6FFD00D2"/>
    <w:multiLevelType w:val="hybridMultilevel"/>
    <w:tmpl w:val="D352A1B8"/>
    <w:lvl w:ilvl="0" w:tplc="89865114">
      <w:start w:val="1"/>
      <w:numFmt w:val="lowerLetter"/>
      <w:lvlText w:val="%1."/>
      <w:lvlJc w:val="left"/>
      <w:pPr>
        <w:ind w:left="1200" w:hanging="420"/>
      </w:pPr>
      <w:rPr>
        <w:rFonts w:hint="default"/>
        <w:b w:val="0"/>
        <w:bCs w:val="0"/>
      </w:rPr>
    </w:lvl>
    <w:lvl w:ilvl="1" w:tplc="E77AE0D0">
      <w:start w:val="1"/>
      <w:numFmt w:val="lowerLetter"/>
      <w:lvlText w:val="%2."/>
      <w:lvlJc w:val="left"/>
      <w:pPr>
        <w:ind w:left="1380" w:hanging="420"/>
      </w:pPr>
      <w:rPr>
        <w:rFonts w:hint="default"/>
      </w:rPr>
    </w:lvl>
    <w:lvl w:ilvl="2" w:tplc="AF365F06">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01527E1"/>
    <w:multiLevelType w:val="hybridMultilevel"/>
    <w:tmpl w:val="B2340FC0"/>
    <w:lvl w:ilvl="0" w:tplc="89865114">
      <w:start w:val="1"/>
      <w:numFmt w:val="lowerLetter"/>
      <w:lvlText w:val="%1."/>
      <w:lvlJc w:val="left"/>
      <w:pPr>
        <w:ind w:left="1200" w:hanging="420"/>
      </w:pPr>
      <w:rPr>
        <w:rFonts w:hint="default"/>
        <w:b w:val="0"/>
        <w:bCs w:val="0"/>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8" w15:restartNumberingAfterBreak="0">
    <w:nsid w:val="70F35AF8"/>
    <w:multiLevelType w:val="hybridMultilevel"/>
    <w:tmpl w:val="6EA4FBE4"/>
    <w:lvl w:ilvl="0" w:tplc="E77AE0D0">
      <w:start w:val="1"/>
      <w:numFmt w:val="lowerLetter"/>
      <w:lvlText w:val="%1."/>
      <w:lvlJc w:val="left"/>
      <w:pPr>
        <w:ind w:left="1380" w:hanging="4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69" w15:restartNumberingAfterBreak="0">
    <w:nsid w:val="71255F93"/>
    <w:multiLevelType w:val="hybridMultilevel"/>
    <w:tmpl w:val="C67897B4"/>
    <w:lvl w:ilvl="0" w:tplc="4F501068">
      <w:start w:val="1"/>
      <w:numFmt w:val="lowerLetter"/>
      <w:lvlText w:val="%1."/>
      <w:lvlJc w:val="left"/>
      <w:pPr>
        <w:ind w:left="1380" w:hanging="420"/>
      </w:pPr>
      <w:rPr>
        <w:rFonts w:hint="default"/>
        <w:b w:val="0"/>
        <w:bCs/>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70" w15:restartNumberingAfterBreak="0">
    <w:nsid w:val="730E2520"/>
    <w:multiLevelType w:val="hybridMultilevel"/>
    <w:tmpl w:val="DCB80138"/>
    <w:lvl w:ilvl="0" w:tplc="E77AE0D0">
      <w:start w:val="1"/>
      <w:numFmt w:val="lowerLetter"/>
      <w:lvlText w:val="%1."/>
      <w:lvlJc w:val="left"/>
      <w:pPr>
        <w:ind w:left="13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1" w15:restartNumberingAfterBreak="0">
    <w:nsid w:val="77C0568A"/>
    <w:multiLevelType w:val="hybridMultilevel"/>
    <w:tmpl w:val="19809B3A"/>
    <w:lvl w:ilvl="0" w:tplc="A136190E">
      <w:start w:val="1"/>
      <w:numFmt w:val="bullet"/>
      <w:lvlText w:val=""/>
      <w:lvlJc w:val="left"/>
      <w:pPr>
        <w:ind w:left="1800" w:hanging="420"/>
      </w:pPr>
      <w:rPr>
        <w:rFonts w:ascii="Wingdings" w:hAnsi="Wingdings" w:hint="default"/>
        <w:sz w:val="21"/>
        <w:szCs w:val="21"/>
      </w:rPr>
    </w:lvl>
    <w:lvl w:ilvl="1" w:tplc="04090003" w:tentative="1">
      <w:start w:val="1"/>
      <w:numFmt w:val="bullet"/>
      <w:lvlText w:val=""/>
      <w:lvlJc w:val="left"/>
      <w:pPr>
        <w:ind w:left="2220" w:hanging="420"/>
      </w:pPr>
      <w:rPr>
        <w:rFonts w:ascii="Wingdings" w:hAnsi="Wingdings" w:hint="default"/>
      </w:rPr>
    </w:lvl>
    <w:lvl w:ilvl="2" w:tplc="04090005"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3" w:tentative="1">
      <w:start w:val="1"/>
      <w:numFmt w:val="bullet"/>
      <w:lvlText w:val=""/>
      <w:lvlJc w:val="left"/>
      <w:pPr>
        <w:ind w:left="3480" w:hanging="420"/>
      </w:pPr>
      <w:rPr>
        <w:rFonts w:ascii="Wingdings" w:hAnsi="Wingdings" w:hint="default"/>
      </w:rPr>
    </w:lvl>
    <w:lvl w:ilvl="5" w:tplc="04090005"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3" w:tentative="1">
      <w:start w:val="1"/>
      <w:numFmt w:val="bullet"/>
      <w:lvlText w:val=""/>
      <w:lvlJc w:val="left"/>
      <w:pPr>
        <w:ind w:left="4740" w:hanging="420"/>
      </w:pPr>
      <w:rPr>
        <w:rFonts w:ascii="Wingdings" w:hAnsi="Wingdings" w:hint="default"/>
      </w:rPr>
    </w:lvl>
    <w:lvl w:ilvl="8" w:tplc="04090005" w:tentative="1">
      <w:start w:val="1"/>
      <w:numFmt w:val="bullet"/>
      <w:lvlText w:val=""/>
      <w:lvlJc w:val="left"/>
      <w:pPr>
        <w:ind w:left="5160" w:hanging="420"/>
      </w:pPr>
      <w:rPr>
        <w:rFonts w:ascii="Wingdings" w:hAnsi="Wingdings" w:hint="default"/>
      </w:rPr>
    </w:lvl>
  </w:abstractNum>
  <w:abstractNum w:abstractNumId="72" w15:restartNumberingAfterBreak="0">
    <w:nsid w:val="78900293"/>
    <w:multiLevelType w:val="hybridMultilevel"/>
    <w:tmpl w:val="DBB8B376"/>
    <w:lvl w:ilvl="0" w:tplc="E77AE0D0">
      <w:start w:val="1"/>
      <w:numFmt w:val="lowerLetter"/>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3" w15:restartNumberingAfterBreak="0">
    <w:nsid w:val="795A4AF2"/>
    <w:multiLevelType w:val="hybridMultilevel"/>
    <w:tmpl w:val="C768959E"/>
    <w:lvl w:ilvl="0" w:tplc="E77AE0D0">
      <w:start w:val="1"/>
      <w:numFmt w:val="lowerLetter"/>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4" w15:restartNumberingAfterBreak="0">
    <w:nsid w:val="7E8805EC"/>
    <w:multiLevelType w:val="hybridMultilevel"/>
    <w:tmpl w:val="56EAA9BC"/>
    <w:lvl w:ilvl="0" w:tplc="B268C6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5"/>
  </w:num>
  <w:num w:numId="3">
    <w:abstractNumId w:val="29"/>
  </w:num>
  <w:num w:numId="4">
    <w:abstractNumId w:val="22"/>
  </w:num>
  <w:num w:numId="5">
    <w:abstractNumId w:val="53"/>
  </w:num>
  <w:num w:numId="6">
    <w:abstractNumId w:val="45"/>
  </w:num>
  <w:num w:numId="7">
    <w:abstractNumId w:val="43"/>
  </w:num>
  <w:num w:numId="8">
    <w:abstractNumId w:val="35"/>
  </w:num>
  <w:num w:numId="9">
    <w:abstractNumId w:val="46"/>
  </w:num>
  <w:num w:numId="10">
    <w:abstractNumId w:val="44"/>
  </w:num>
  <w:num w:numId="11">
    <w:abstractNumId w:val="14"/>
  </w:num>
  <w:num w:numId="12">
    <w:abstractNumId w:val="61"/>
  </w:num>
  <w:num w:numId="13">
    <w:abstractNumId w:val="69"/>
  </w:num>
  <w:num w:numId="14">
    <w:abstractNumId w:val="21"/>
  </w:num>
  <w:num w:numId="15">
    <w:abstractNumId w:val="16"/>
  </w:num>
  <w:num w:numId="16">
    <w:abstractNumId w:val="10"/>
  </w:num>
  <w:num w:numId="17">
    <w:abstractNumId w:val="64"/>
  </w:num>
  <w:num w:numId="18">
    <w:abstractNumId w:val="28"/>
  </w:num>
  <w:num w:numId="19">
    <w:abstractNumId w:val="39"/>
  </w:num>
  <w:num w:numId="20">
    <w:abstractNumId w:val="73"/>
  </w:num>
  <w:num w:numId="21">
    <w:abstractNumId w:val="32"/>
  </w:num>
  <w:num w:numId="22">
    <w:abstractNumId w:val="3"/>
  </w:num>
  <w:num w:numId="23">
    <w:abstractNumId w:val="20"/>
  </w:num>
  <w:num w:numId="24">
    <w:abstractNumId w:val="27"/>
  </w:num>
  <w:num w:numId="25">
    <w:abstractNumId w:val="17"/>
  </w:num>
  <w:num w:numId="26">
    <w:abstractNumId w:val="37"/>
  </w:num>
  <w:num w:numId="27">
    <w:abstractNumId w:val="5"/>
  </w:num>
  <w:num w:numId="28">
    <w:abstractNumId w:val="9"/>
  </w:num>
  <w:num w:numId="29">
    <w:abstractNumId w:val="42"/>
  </w:num>
  <w:num w:numId="30">
    <w:abstractNumId w:val="13"/>
  </w:num>
  <w:num w:numId="31">
    <w:abstractNumId w:val="12"/>
  </w:num>
  <w:num w:numId="32">
    <w:abstractNumId w:val="71"/>
  </w:num>
  <w:num w:numId="33">
    <w:abstractNumId w:val="8"/>
  </w:num>
  <w:num w:numId="34">
    <w:abstractNumId w:val="33"/>
  </w:num>
  <w:num w:numId="35">
    <w:abstractNumId w:val="55"/>
  </w:num>
  <w:num w:numId="36">
    <w:abstractNumId w:val="67"/>
  </w:num>
  <w:num w:numId="37">
    <w:abstractNumId w:val="0"/>
  </w:num>
  <w:num w:numId="38">
    <w:abstractNumId w:val="15"/>
  </w:num>
  <w:num w:numId="39">
    <w:abstractNumId w:val="38"/>
  </w:num>
  <w:num w:numId="40">
    <w:abstractNumId w:val="40"/>
  </w:num>
  <w:num w:numId="41">
    <w:abstractNumId w:val="68"/>
  </w:num>
  <w:num w:numId="42">
    <w:abstractNumId w:val="18"/>
  </w:num>
  <w:num w:numId="43">
    <w:abstractNumId w:val="72"/>
  </w:num>
  <w:num w:numId="44">
    <w:abstractNumId w:val="54"/>
  </w:num>
  <w:num w:numId="45">
    <w:abstractNumId w:val="66"/>
  </w:num>
  <w:num w:numId="46">
    <w:abstractNumId w:val="62"/>
  </w:num>
  <w:num w:numId="47">
    <w:abstractNumId w:val="7"/>
  </w:num>
  <w:num w:numId="48">
    <w:abstractNumId w:val="11"/>
  </w:num>
  <w:num w:numId="49">
    <w:abstractNumId w:val="47"/>
  </w:num>
  <w:num w:numId="50">
    <w:abstractNumId w:val="52"/>
  </w:num>
  <w:num w:numId="51">
    <w:abstractNumId w:val="50"/>
  </w:num>
  <w:num w:numId="52">
    <w:abstractNumId w:val="4"/>
  </w:num>
  <w:num w:numId="53">
    <w:abstractNumId w:val="30"/>
  </w:num>
  <w:num w:numId="54">
    <w:abstractNumId w:val="48"/>
  </w:num>
  <w:num w:numId="55">
    <w:abstractNumId w:val="1"/>
  </w:num>
  <w:num w:numId="56">
    <w:abstractNumId w:val="34"/>
  </w:num>
  <w:num w:numId="57">
    <w:abstractNumId w:val="70"/>
  </w:num>
  <w:num w:numId="58">
    <w:abstractNumId w:val="49"/>
  </w:num>
  <w:num w:numId="59">
    <w:abstractNumId w:val="26"/>
  </w:num>
  <w:num w:numId="60">
    <w:abstractNumId w:val="36"/>
  </w:num>
  <w:num w:numId="61">
    <w:abstractNumId w:val="57"/>
  </w:num>
  <w:num w:numId="62">
    <w:abstractNumId w:val="23"/>
  </w:num>
  <w:num w:numId="63">
    <w:abstractNumId w:val="51"/>
  </w:num>
  <w:num w:numId="64">
    <w:abstractNumId w:val="59"/>
  </w:num>
  <w:num w:numId="65">
    <w:abstractNumId w:val="60"/>
  </w:num>
  <w:num w:numId="66">
    <w:abstractNumId w:val="24"/>
  </w:num>
  <w:num w:numId="67">
    <w:abstractNumId w:val="6"/>
  </w:num>
  <w:num w:numId="68">
    <w:abstractNumId w:val="41"/>
  </w:num>
  <w:num w:numId="69">
    <w:abstractNumId w:val="63"/>
  </w:num>
  <w:num w:numId="70">
    <w:abstractNumId w:val="31"/>
  </w:num>
  <w:num w:numId="71">
    <w:abstractNumId w:val="56"/>
  </w:num>
  <w:num w:numId="72">
    <w:abstractNumId w:val="25"/>
  </w:num>
  <w:num w:numId="73">
    <w:abstractNumId w:val="58"/>
  </w:num>
  <w:num w:numId="74">
    <w:abstractNumId w:val="74"/>
  </w:num>
  <w:num w:numId="75">
    <w:abstractNumId w:val="1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D01"/>
    <w:rsid w:val="00000930"/>
    <w:rsid w:val="000022E2"/>
    <w:rsid w:val="00023F13"/>
    <w:rsid w:val="000476F7"/>
    <w:rsid w:val="00047C5F"/>
    <w:rsid w:val="00050050"/>
    <w:rsid w:val="00053213"/>
    <w:rsid w:val="000653FC"/>
    <w:rsid w:val="00071117"/>
    <w:rsid w:val="0007340D"/>
    <w:rsid w:val="000747F5"/>
    <w:rsid w:val="00081E48"/>
    <w:rsid w:val="00090A55"/>
    <w:rsid w:val="000A5587"/>
    <w:rsid w:val="000A6079"/>
    <w:rsid w:val="000B14A8"/>
    <w:rsid w:val="000C3BCB"/>
    <w:rsid w:val="000D288E"/>
    <w:rsid w:val="000D50AC"/>
    <w:rsid w:val="000E50A7"/>
    <w:rsid w:val="000F091F"/>
    <w:rsid w:val="001053E3"/>
    <w:rsid w:val="00125CBB"/>
    <w:rsid w:val="00126A1D"/>
    <w:rsid w:val="0012765B"/>
    <w:rsid w:val="00147957"/>
    <w:rsid w:val="00176E42"/>
    <w:rsid w:val="001944BE"/>
    <w:rsid w:val="001A6082"/>
    <w:rsid w:val="001B38B1"/>
    <w:rsid w:val="001D6BFF"/>
    <w:rsid w:val="001D7062"/>
    <w:rsid w:val="001E12D0"/>
    <w:rsid w:val="001E1401"/>
    <w:rsid w:val="001E3DAF"/>
    <w:rsid w:val="001F5FCA"/>
    <w:rsid w:val="00211022"/>
    <w:rsid w:val="00226217"/>
    <w:rsid w:val="002301DB"/>
    <w:rsid w:val="00244A22"/>
    <w:rsid w:val="00245964"/>
    <w:rsid w:val="00255123"/>
    <w:rsid w:val="00266FB7"/>
    <w:rsid w:val="00273D7E"/>
    <w:rsid w:val="00274DF6"/>
    <w:rsid w:val="00274F55"/>
    <w:rsid w:val="00282676"/>
    <w:rsid w:val="002854B1"/>
    <w:rsid w:val="002C426D"/>
    <w:rsid w:val="002D40A5"/>
    <w:rsid w:val="002D4B0D"/>
    <w:rsid w:val="002D4EDF"/>
    <w:rsid w:val="002D6527"/>
    <w:rsid w:val="002E4571"/>
    <w:rsid w:val="002E77C4"/>
    <w:rsid w:val="002F4197"/>
    <w:rsid w:val="00301901"/>
    <w:rsid w:val="00302228"/>
    <w:rsid w:val="00304DC8"/>
    <w:rsid w:val="00337AEF"/>
    <w:rsid w:val="0034216D"/>
    <w:rsid w:val="0036118A"/>
    <w:rsid w:val="00367CD3"/>
    <w:rsid w:val="00373825"/>
    <w:rsid w:val="00383F57"/>
    <w:rsid w:val="003917B3"/>
    <w:rsid w:val="003B20D4"/>
    <w:rsid w:val="003C225E"/>
    <w:rsid w:val="003F5003"/>
    <w:rsid w:val="00403D32"/>
    <w:rsid w:val="00410253"/>
    <w:rsid w:val="00414443"/>
    <w:rsid w:val="00425CB6"/>
    <w:rsid w:val="00435590"/>
    <w:rsid w:val="00436E82"/>
    <w:rsid w:val="004432DC"/>
    <w:rsid w:val="00450AE6"/>
    <w:rsid w:val="00462661"/>
    <w:rsid w:val="00463701"/>
    <w:rsid w:val="00474033"/>
    <w:rsid w:val="004837C0"/>
    <w:rsid w:val="004946B5"/>
    <w:rsid w:val="004B0959"/>
    <w:rsid w:val="004E2E3B"/>
    <w:rsid w:val="004E45DE"/>
    <w:rsid w:val="00520B29"/>
    <w:rsid w:val="00521549"/>
    <w:rsid w:val="00522389"/>
    <w:rsid w:val="005465E0"/>
    <w:rsid w:val="00556350"/>
    <w:rsid w:val="00562983"/>
    <w:rsid w:val="005643E1"/>
    <w:rsid w:val="00564C23"/>
    <w:rsid w:val="00571140"/>
    <w:rsid w:val="0058391F"/>
    <w:rsid w:val="005B0CE1"/>
    <w:rsid w:val="005B5974"/>
    <w:rsid w:val="005B6877"/>
    <w:rsid w:val="005C01CE"/>
    <w:rsid w:val="005F1545"/>
    <w:rsid w:val="005F7930"/>
    <w:rsid w:val="006134A5"/>
    <w:rsid w:val="00614BC9"/>
    <w:rsid w:val="0061733F"/>
    <w:rsid w:val="006268DA"/>
    <w:rsid w:val="006272FB"/>
    <w:rsid w:val="00641760"/>
    <w:rsid w:val="00647699"/>
    <w:rsid w:val="00654775"/>
    <w:rsid w:val="00665035"/>
    <w:rsid w:val="00681644"/>
    <w:rsid w:val="00684A4C"/>
    <w:rsid w:val="006966B2"/>
    <w:rsid w:val="006A42B1"/>
    <w:rsid w:val="006C739E"/>
    <w:rsid w:val="006E2833"/>
    <w:rsid w:val="006E4F08"/>
    <w:rsid w:val="006F3C9C"/>
    <w:rsid w:val="006F44DD"/>
    <w:rsid w:val="006F643B"/>
    <w:rsid w:val="00713BF2"/>
    <w:rsid w:val="007155B0"/>
    <w:rsid w:val="00723A0E"/>
    <w:rsid w:val="00723F76"/>
    <w:rsid w:val="0073713A"/>
    <w:rsid w:val="0074622A"/>
    <w:rsid w:val="0076358A"/>
    <w:rsid w:val="00770E5B"/>
    <w:rsid w:val="00773A4C"/>
    <w:rsid w:val="00781C8A"/>
    <w:rsid w:val="00785FC0"/>
    <w:rsid w:val="007B2EB4"/>
    <w:rsid w:val="007B3F35"/>
    <w:rsid w:val="007C161D"/>
    <w:rsid w:val="007C3540"/>
    <w:rsid w:val="007D0B7F"/>
    <w:rsid w:val="007D5799"/>
    <w:rsid w:val="007F2B25"/>
    <w:rsid w:val="007F2DE2"/>
    <w:rsid w:val="00800936"/>
    <w:rsid w:val="00814ED1"/>
    <w:rsid w:val="008415B4"/>
    <w:rsid w:val="00845C7E"/>
    <w:rsid w:val="00855B9C"/>
    <w:rsid w:val="0085614E"/>
    <w:rsid w:val="00866139"/>
    <w:rsid w:val="00873B4D"/>
    <w:rsid w:val="00877089"/>
    <w:rsid w:val="0088030D"/>
    <w:rsid w:val="00885D0B"/>
    <w:rsid w:val="00887408"/>
    <w:rsid w:val="00895F84"/>
    <w:rsid w:val="008A2AE5"/>
    <w:rsid w:val="008B23E0"/>
    <w:rsid w:val="008C558A"/>
    <w:rsid w:val="008E3607"/>
    <w:rsid w:val="008F1193"/>
    <w:rsid w:val="008F4D01"/>
    <w:rsid w:val="00905652"/>
    <w:rsid w:val="0091054B"/>
    <w:rsid w:val="00930668"/>
    <w:rsid w:val="009403DC"/>
    <w:rsid w:val="00951BD7"/>
    <w:rsid w:val="0096352B"/>
    <w:rsid w:val="009707D4"/>
    <w:rsid w:val="00971747"/>
    <w:rsid w:val="009A09EC"/>
    <w:rsid w:val="009A3CBC"/>
    <w:rsid w:val="009A6A08"/>
    <w:rsid w:val="009B205F"/>
    <w:rsid w:val="009B625D"/>
    <w:rsid w:val="009C0C2E"/>
    <w:rsid w:val="009C2795"/>
    <w:rsid w:val="009C4E7F"/>
    <w:rsid w:val="009D3631"/>
    <w:rsid w:val="009D37AE"/>
    <w:rsid w:val="009D6915"/>
    <w:rsid w:val="009E1C4C"/>
    <w:rsid w:val="009F1EC1"/>
    <w:rsid w:val="00A02A2D"/>
    <w:rsid w:val="00A20AC9"/>
    <w:rsid w:val="00A21C08"/>
    <w:rsid w:val="00A22DAC"/>
    <w:rsid w:val="00A279A8"/>
    <w:rsid w:val="00A31C1E"/>
    <w:rsid w:val="00A32EF1"/>
    <w:rsid w:val="00A3688A"/>
    <w:rsid w:val="00A40B06"/>
    <w:rsid w:val="00A4725F"/>
    <w:rsid w:val="00A524F5"/>
    <w:rsid w:val="00A716CD"/>
    <w:rsid w:val="00A7698F"/>
    <w:rsid w:val="00A94DCC"/>
    <w:rsid w:val="00AC1F18"/>
    <w:rsid w:val="00AC74EB"/>
    <w:rsid w:val="00AD2649"/>
    <w:rsid w:val="00AE42BE"/>
    <w:rsid w:val="00AF5F8F"/>
    <w:rsid w:val="00B028CC"/>
    <w:rsid w:val="00B06926"/>
    <w:rsid w:val="00B15A05"/>
    <w:rsid w:val="00B32681"/>
    <w:rsid w:val="00B34DA2"/>
    <w:rsid w:val="00B47E40"/>
    <w:rsid w:val="00B56A5C"/>
    <w:rsid w:val="00B76C7C"/>
    <w:rsid w:val="00B80497"/>
    <w:rsid w:val="00B84620"/>
    <w:rsid w:val="00B935A5"/>
    <w:rsid w:val="00B95723"/>
    <w:rsid w:val="00BC3EA5"/>
    <w:rsid w:val="00BC76AB"/>
    <w:rsid w:val="00BE2E8B"/>
    <w:rsid w:val="00BE722A"/>
    <w:rsid w:val="00BF766B"/>
    <w:rsid w:val="00C1645B"/>
    <w:rsid w:val="00C2049B"/>
    <w:rsid w:val="00C33B6F"/>
    <w:rsid w:val="00C35D6A"/>
    <w:rsid w:val="00C362A7"/>
    <w:rsid w:val="00C37CDD"/>
    <w:rsid w:val="00C44235"/>
    <w:rsid w:val="00C538AD"/>
    <w:rsid w:val="00C8537F"/>
    <w:rsid w:val="00C855C0"/>
    <w:rsid w:val="00C86515"/>
    <w:rsid w:val="00CA30DC"/>
    <w:rsid w:val="00CA7161"/>
    <w:rsid w:val="00CC0E6B"/>
    <w:rsid w:val="00CD1CB0"/>
    <w:rsid w:val="00CD233A"/>
    <w:rsid w:val="00CE1F76"/>
    <w:rsid w:val="00CE7126"/>
    <w:rsid w:val="00CE7FE2"/>
    <w:rsid w:val="00D330AD"/>
    <w:rsid w:val="00D401DA"/>
    <w:rsid w:val="00D47C69"/>
    <w:rsid w:val="00D57187"/>
    <w:rsid w:val="00D621F6"/>
    <w:rsid w:val="00D774D5"/>
    <w:rsid w:val="00D83729"/>
    <w:rsid w:val="00D91236"/>
    <w:rsid w:val="00D917D0"/>
    <w:rsid w:val="00D956E2"/>
    <w:rsid w:val="00DA3EC8"/>
    <w:rsid w:val="00DF26E1"/>
    <w:rsid w:val="00DF689B"/>
    <w:rsid w:val="00E04DC5"/>
    <w:rsid w:val="00E0697A"/>
    <w:rsid w:val="00E06E62"/>
    <w:rsid w:val="00E10134"/>
    <w:rsid w:val="00E22E17"/>
    <w:rsid w:val="00E33E60"/>
    <w:rsid w:val="00E55D75"/>
    <w:rsid w:val="00E563D6"/>
    <w:rsid w:val="00E63F30"/>
    <w:rsid w:val="00E66272"/>
    <w:rsid w:val="00E76FC3"/>
    <w:rsid w:val="00E8218F"/>
    <w:rsid w:val="00E8439F"/>
    <w:rsid w:val="00E87C6F"/>
    <w:rsid w:val="00EB083E"/>
    <w:rsid w:val="00EB527C"/>
    <w:rsid w:val="00EB78FD"/>
    <w:rsid w:val="00EE1209"/>
    <w:rsid w:val="00F01922"/>
    <w:rsid w:val="00F03283"/>
    <w:rsid w:val="00F04B0B"/>
    <w:rsid w:val="00F157AF"/>
    <w:rsid w:val="00F407E4"/>
    <w:rsid w:val="00F73B0B"/>
    <w:rsid w:val="00F80491"/>
    <w:rsid w:val="00F81FF7"/>
    <w:rsid w:val="00F92B10"/>
    <w:rsid w:val="00FA0BA4"/>
    <w:rsid w:val="00FA1392"/>
    <w:rsid w:val="00FA661E"/>
    <w:rsid w:val="00FC070D"/>
    <w:rsid w:val="00FC1299"/>
    <w:rsid w:val="00FC490A"/>
    <w:rsid w:val="00FD594B"/>
    <w:rsid w:val="00FE3D7A"/>
    <w:rsid w:val="00FF5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6871C52"/>
  <w14:defaultImageDpi w14:val="300"/>
  <w15:docId w15:val="{D1294C18-B6CC-4A4E-9659-21B1E94D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D01"/>
    <w:pPr>
      <w:widowControl w:val="0"/>
      <w:jc w:val="both"/>
    </w:pPr>
  </w:style>
  <w:style w:type="paragraph" w:styleId="2">
    <w:name w:val="heading 2"/>
    <w:basedOn w:val="a"/>
    <w:next w:val="a"/>
    <w:link w:val="20"/>
    <w:uiPriority w:val="9"/>
    <w:semiHidden/>
    <w:unhideWhenUsed/>
    <w:qFormat/>
    <w:rsid w:val="00D401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684A4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4D01"/>
    <w:rPr>
      <w:color w:val="0000FF" w:themeColor="hyperlink"/>
      <w:u w:val="single"/>
    </w:rPr>
  </w:style>
  <w:style w:type="character" w:styleId="a4">
    <w:name w:val="FollowedHyperlink"/>
    <w:basedOn w:val="a0"/>
    <w:uiPriority w:val="99"/>
    <w:semiHidden/>
    <w:unhideWhenUsed/>
    <w:rsid w:val="008F4D01"/>
    <w:rPr>
      <w:color w:val="800080" w:themeColor="followedHyperlink"/>
      <w:u w:val="single"/>
    </w:rPr>
  </w:style>
  <w:style w:type="paragraph" w:styleId="a5">
    <w:name w:val="List Paragraph"/>
    <w:basedOn w:val="a"/>
    <w:uiPriority w:val="34"/>
    <w:qFormat/>
    <w:rsid w:val="008F4D01"/>
    <w:pPr>
      <w:ind w:leftChars="400" w:left="840"/>
    </w:pPr>
    <w:rPr>
      <w:sz w:val="21"/>
      <w:szCs w:val="22"/>
    </w:rPr>
  </w:style>
  <w:style w:type="paragraph" w:styleId="a6">
    <w:name w:val="annotation text"/>
    <w:basedOn w:val="a"/>
    <w:link w:val="a7"/>
    <w:uiPriority w:val="99"/>
    <w:unhideWhenUsed/>
    <w:rsid w:val="000A5587"/>
    <w:pPr>
      <w:jc w:val="left"/>
    </w:pPr>
  </w:style>
  <w:style w:type="character" w:customStyle="1" w:styleId="a7">
    <w:name w:val="批注文字 字符"/>
    <w:basedOn w:val="a0"/>
    <w:link w:val="a6"/>
    <w:uiPriority w:val="99"/>
    <w:rsid w:val="000A5587"/>
  </w:style>
  <w:style w:type="paragraph" w:styleId="a8">
    <w:name w:val="Normal (Web)"/>
    <w:basedOn w:val="a"/>
    <w:uiPriority w:val="99"/>
    <w:unhideWhenUsed/>
    <w:rsid w:val="00F01922"/>
    <w:pPr>
      <w:widowControl/>
      <w:spacing w:before="100" w:beforeAutospacing="1" w:after="100" w:afterAutospacing="1"/>
      <w:jc w:val="left"/>
    </w:pPr>
    <w:rPr>
      <w:rFonts w:ascii="MS PGothic" w:eastAsia="MS PGothic" w:hAnsi="MS PGothic" w:cs="MS PGothic"/>
      <w:kern w:val="0"/>
    </w:rPr>
  </w:style>
  <w:style w:type="character" w:customStyle="1" w:styleId="apple-converted-space">
    <w:name w:val="apple-converted-space"/>
    <w:basedOn w:val="a0"/>
    <w:rsid w:val="002D4B0D"/>
  </w:style>
  <w:style w:type="paragraph" w:styleId="a9">
    <w:name w:val="footer"/>
    <w:basedOn w:val="a"/>
    <w:link w:val="aa"/>
    <w:uiPriority w:val="99"/>
    <w:unhideWhenUsed/>
    <w:rsid w:val="009E1C4C"/>
    <w:pPr>
      <w:tabs>
        <w:tab w:val="center" w:pos="4252"/>
        <w:tab w:val="right" w:pos="8504"/>
      </w:tabs>
      <w:snapToGrid w:val="0"/>
    </w:pPr>
  </w:style>
  <w:style w:type="character" w:customStyle="1" w:styleId="aa">
    <w:name w:val="页脚 字符"/>
    <w:basedOn w:val="a0"/>
    <w:link w:val="a9"/>
    <w:uiPriority w:val="99"/>
    <w:rsid w:val="009E1C4C"/>
  </w:style>
  <w:style w:type="character" w:styleId="ab">
    <w:name w:val="page number"/>
    <w:basedOn w:val="a0"/>
    <w:uiPriority w:val="99"/>
    <w:semiHidden/>
    <w:unhideWhenUsed/>
    <w:rsid w:val="009E1C4C"/>
  </w:style>
  <w:style w:type="character" w:styleId="ac">
    <w:name w:val="Unresolved Mention"/>
    <w:basedOn w:val="a0"/>
    <w:uiPriority w:val="99"/>
    <w:semiHidden/>
    <w:unhideWhenUsed/>
    <w:rsid w:val="00930668"/>
    <w:rPr>
      <w:color w:val="605E5C"/>
      <w:shd w:val="clear" w:color="auto" w:fill="E1DFDD"/>
    </w:rPr>
  </w:style>
  <w:style w:type="character" w:customStyle="1" w:styleId="30">
    <w:name w:val="标题 3 字符"/>
    <w:basedOn w:val="a0"/>
    <w:link w:val="3"/>
    <w:uiPriority w:val="9"/>
    <w:semiHidden/>
    <w:rsid w:val="00684A4C"/>
    <w:rPr>
      <w:b/>
      <w:bCs/>
      <w:sz w:val="32"/>
      <w:szCs w:val="32"/>
    </w:rPr>
  </w:style>
  <w:style w:type="character" w:styleId="ad">
    <w:name w:val="annotation reference"/>
    <w:basedOn w:val="a0"/>
    <w:uiPriority w:val="99"/>
    <w:semiHidden/>
    <w:unhideWhenUsed/>
    <w:rsid w:val="006A42B1"/>
    <w:rPr>
      <w:sz w:val="21"/>
      <w:szCs w:val="21"/>
    </w:rPr>
  </w:style>
  <w:style w:type="paragraph" w:styleId="ae">
    <w:name w:val="annotation subject"/>
    <w:basedOn w:val="a6"/>
    <w:next w:val="a6"/>
    <w:link w:val="af"/>
    <w:uiPriority w:val="99"/>
    <w:semiHidden/>
    <w:unhideWhenUsed/>
    <w:rsid w:val="006A42B1"/>
    <w:rPr>
      <w:b/>
      <w:bCs/>
    </w:rPr>
  </w:style>
  <w:style w:type="character" w:customStyle="1" w:styleId="af">
    <w:name w:val="批注主题 字符"/>
    <w:basedOn w:val="a7"/>
    <w:link w:val="ae"/>
    <w:uiPriority w:val="99"/>
    <w:semiHidden/>
    <w:rsid w:val="006A42B1"/>
    <w:rPr>
      <w:b/>
      <w:bCs/>
    </w:rPr>
  </w:style>
  <w:style w:type="paragraph" w:styleId="af0">
    <w:name w:val="Balloon Text"/>
    <w:basedOn w:val="a"/>
    <w:link w:val="af1"/>
    <w:uiPriority w:val="99"/>
    <w:semiHidden/>
    <w:unhideWhenUsed/>
    <w:rsid w:val="006A42B1"/>
    <w:rPr>
      <w:sz w:val="18"/>
      <w:szCs w:val="18"/>
    </w:rPr>
  </w:style>
  <w:style w:type="character" w:customStyle="1" w:styleId="af1">
    <w:name w:val="批注框文本 字符"/>
    <w:basedOn w:val="a0"/>
    <w:link w:val="af0"/>
    <w:uiPriority w:val="99"/>
    <w:semiHidden/>
    <w:rsid w:val="006A42B1"/>
    <w:rPr>
      <w:sz w:val="18"/>
      <w:szCs w:val="18"/>
    </w:rPr>
  </w:style>
  <w:style w:type="paragraph" w:styleId="af2">
    <w:name w:val="header"/>
    <w:basedOn w:val="a"/>
    <w:link w:val="af3"/>
    <w:uiPriority w:val="99"/>
    <w:unhideWhenUsed/>
    <w:rsid w:val="001D6BFF"/>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0"/>
    <w:link w:val="af2"/>
    <w:uiPriority w:val="99"/>
    <w:rsid w:val="001D6BFF"/>
    <w:rPr>
      <w:sz w:val="18"/>
      <w:szCs w:val="18"/>
    </w:rPr>
  </w:style>
  <w:style w:type="character" w:customStyle="1" w:styleId="20">
    <w:name w:val="标题 2 字符"/>
    <w:basedOn w:val="a0"/>
    <w:link w:val="2"/>
    <w:uiPriority w:val="9"/>
    <w:semiHidden/>
    <w:rsid w:val="00D401DA"/>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0991">
      <w:bodyDiv w:val="1"/>
      <w:marLeft w:val="0"/>
      <w:marRight w:val="0"/>
      <w:marTop w:val="0"/>
      <w:marBottom w:val="0"/>
      <w:divBdr>
        <w:top w:val="none" w:sz="0" w:space="0" w:color="auto"/>
        <w:left w:val="none" w:sz="0" w:space="0" w:color="auto"/>
        <w:bottom w:val="none" w:sz="0" w:space="0" w:color="auto"/>
        <w:right w:val="none" w:sz="0" w:space="0" w:color="auto"/>
      </w:divBdr>
      <w:divsChild>
        <w:div w:id="265624504">
          <w:marLeft w:val="0"/>
          <w:marRight w:val="0"/>
          <w:marTop w:val="0"/>
          <w:marBottom w:val="0"/>
          <w:divBdr>
            <w:top w:val="none" w:sz="0" w:space="0" w:color="auto"/>
            <w:left w:val="none" w:sz="0" w:space="0" w:color="auto"/>
            <w:bottom w:val="none" w:sz="0" w:space="0" w:color="auto"/>
            <w:right w:val="none" w:sz="0" w:space="0" w:color="auto"/>
          </w:divBdr>
          <w:divsChild>
            <w:div w:id="484783215">
              <w:marLeft w:val="0"/>
              <w:marRight w:val="0"/>
              <w:marTop w:val="0"/>
              <w:marBottom w:val="0"/>
              <w:divBdr>
                <w:top w:val="none" w:sz="0" w:space="0" w:color="auto"/>
                <w:left w:val="none" w:sz="0" w:space="0" w:color="auto"/>
                <w:bottom w:val="none" w:sz="0" w:space="0" w:color="auto"/>
                <w:right w:val="none" w:sz="0" w:space="0" w:color="auto"/>
              </w:divBdr>
              <w:divsChild>
                <w:div w:id="1393851044">
                  <w:marLeft w:val="0"/>
                  <w:marRight w:val="0"/>
                  <w:marTop w:val="0"/>
                  <w:marBottom w:val="0"/>
                  <w:divBdr>
                    <w:top w:val="none" w:sz="0" w:space="0" w:color="auto"/>
                    <w:left w:val="none" w:sz="0" w:space="0" w:color="auto"/>
                    <w:bottom w:val="none" w:sz="0" w:space="0" w:color="auto"/>
                    <w:right w:val="none" w:sz="0" w:space="0" w:color="auto"/>
                  </w:divBdr>
                  <w:divsChild>
                    <w:div w:id="104675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2883">
      <w:bodyDiv w:val="1"/>
      <w:marLeft w:val="0"/>
      <w:marRight w:val="0"/>
      <w:marTop w:val="0"/>
      <w:marBottom w:val="0"/>
      <w:divBdr>
        <w:top w:val="none" w:sz="0" w:space="0" w:color="auto"/>
        <w:left w:val="none" w:sz="0" w:space="0" w:color="auto"/>
        <w:bottom w:val="none" w:sz="0" w:space="0" w:color="auto"/>
        <w:right w:val="none" w:sz="0" w:space="0" w:color="auto"/>
      </w:divBdr>
    </w:div>
    <w:div w:id="129176332">
      <w:bodyDiv w:val="1"/>
      <w:marLeft w:val="0"/>
      <w:marRight w:val="0"/>
      <w:marTop w:val="0"/>
      <w:marBottom w:val="0"/>
      <w:divBdr>
        <w:top w:val="none" w:sz="0" w:space="0" w:color="auto"/>
        <w:left w:val="none" w:sz="0" w:space="0" w:color="auto"/>
        <w:bottom w:val="none" w:sz="0" w:space="0" w:color="auto"/>
        <w:right w:val="none" w:sz="0" w:space="0" w:color="auto"/>
      </w:divBdr>
      <w:divsChild>
        <w:div w:id="50542886">
          <w:marLeft w:val="0"/>
          <w:marRight w:val="0"/>
          <w:marTop w:val="0"/>
          <w:marBottom w:val="0"/>
          <w:divBdr>
            <w:top w:val="none" w:sz="0" w:space="0" w:color="auto"/>
            <w:left w:val="none" w:sz="0" w:space="0" w:color="auto"/>
            <w:bottom w:val="none" w:sz="0" w:space="0" w:color="auto"/>
            <w:right w:val="none" w:sz="0" w:space="0" w:color="auto"/>
          </w:divBdr>
          <w:divsChild>
            <w:div w:id="275063136">
              <w:marLeft w:val="0"/>
              <w:marRight w:val="0"/>
              <w:marTop w:val="0"/>
              <w:marBottom w:val="0"/>
              <w:divBdr>
                <w:top w:val="none" w:sz="0" w:space="0" w:color="auto"/>
                <w:left w:val="none" w:sz="0" w:space="0" w:color="auto"/>
                <w:bottom w:val="none" w:sz="0" w:space="0" w:color="auto"/>
                <w:right w:val="none" w:sz="0" w:space="0" w:color="auto"/>
              </w:divBdr>
              <w:divsChild>
                <w:div w:id="471018706">
                  <w:marLeft w:val="0"/>
                  <w:marRight w:val="0"/>
                  <w:marTop w:val="0"/>
                  <w:marBottom w:val="0"/>
                  <w:divBdr>
                    <w:top w:val="none" w:sz="0" w:space="0" w:color="auto"/>
                    <w:left w:val="none" w:sz="0" w:space="0" w:color="auto"/>
                    <w:bottom w:val="none" w:sz="0" w:space="0" w:color="auto"/>
                    <w:right w:val="none" w:sz="0" w:space="0" w:color="auto"/>
                  </w:divBdr>
                  <w:divsChild>
                    <w:div w:id="14144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36993">
      <w:bodyDiv w:val="1"/>
      <w:marLeft w:val="0"/>
      <w:marRight w:val="0"/>
      <w:marTop w:val="0"/>
      <w:marBottom w:val="0"/>
      <w:divBdr>
        <w:top w:val="none" w:sz="0" w:space="0" w:color="auto"/>
        <w:left w:val="none" w:sz="0" w:space="0" w:color="auto"/>
        <w:bottom w:val="none" w:sz="0" w:space="0" w:color="auto"/>
        <w:right w:val="none" w:sz="0" w:space="0" w:color="auto"/>
      </w:divBdr>
    </w:div>
    <w:div w:id="253325726">
      <w:bodyDiv w:val="1"/>
      <w:marLeft w:val="0"/>
      <w:marRight w:val="0"/>
      <w:marTop w:val="0"/>
      <w:marBottom w:val="0"/>
      <w:divBdr>
        <w:top w:val="none" w:sz="0" w:space="0" w:color="auto"/>
        <w:left w:val="none" w:sz="0" w:space="0" w:color="auto"/>
        <w:bottom w:val="none" w:sz="0" w:space="0" w:color="auto"/>
        <w:right w:val="none" w:sz="0" w:space="0" w:color="auto"/>
      </w:divBdr>
      <w:divsChild>
        <w:div w:id="2132087786">
          <w:marLeft w:val="0"/>
          <w:marRight w:val="0"/>
          <w:marTop w:val="0"/>
          <w:marBottom w:val="0"/>
          <w:divBdr>
            <w:top w:val="none" w:sz="0" w:space="0" w:color="auto"/>
            <w:left w:val="none" w:sz="0" w:space="0" w:color="auto"/>
            <w:bottom w:val="none" w:sz="0" w:space="0" w:color="auto"/>
            <w:right w:val="none" w:sz="0" w:space="0" w:color="auto"/>
          </w:divBdr>
          <w:divsChild>
            <w:div w:id="898054628">
              <w:marLeft w:val="0"/>
              <w:marRight w:val="0"/>
              <w:marTop w:val="0"/>
              <w:marBottom w:val="0"/>
              <w:divBdr>
                <w:top w:val="none" w:sz="0" w:space="0" w:color="auto"/>
                <w:left w:val="none" w:sz="0" w:space="0" w:color="auto"/>
                <w:bottom w:val="none" w:sz="0" w:space="0" w:color="auto"/>
                <w:right w:val="none" w:sz="0" w:space="0" w:color="auto"/>
              </w:divBdr>
              <w:divsChild>
                <w:div w:id="136806180">
                  <w:marLeft w:val="0"/>
                  <w:marRight w:val="0"/>
                  <w:marTop w:val="0"/>
                  <w:marBottom w:val="0"/>
                  <w:divBdr>
                    <w:top w:val="none" w:sz="0" w:space="0" w:color="auto"/>
                    <w:left w:val="none" w:sz="0" w:space="0" w:color="auto"/>
                    <w:bottom w:val="none" w:sz="0" w:space="0" w:color="auto"/>
                    <w:right w:val="none" w:sz="0" w:space="0" w:color="auto"/>
                  </w:divBdr>
                  <w:divsChild>
                    <w:div w:id="1605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041">
      <w:bodyDiv w:val="1"/>
      <w:marLeft w:val="0"/>
      <w:marRight w:val="0"/>
      <w:marTop w:val="0"/>
      <w:marBottom w:val="0"/>
      <w:divBdr>
        <w:top w:val="none" w:sz="0" w:space="0" w:color="auto"/>
        <w:left w:val="none" w:sz="0" w:space="0" w:color="auto"/>
        <w:bottom w:val="none" w:sz="0" w:space="0" w:color="auto"/>
        <w:right w:val="none" w:sz="0" w:space="0" w:color="auto"/>
      </w:divBdr>
      <w:divsChild>
        <w:div w:id="1497258134">
          <w:marLeft w:val="0"/>
          <w:marRight w:val="0"/>
          <w:marTop w:val="0"/>
          <w:marBottom w:val="0"/>
          <w:divBdr>
            <w:top w:val="none" w:sz="0" w:space="0" w:color="auto"/>
            <w:left w:val="none" w:sz="0" w:space="0" w:color="auto"/>
            <w:bottom w:val="none" w:sz="0" w:space="0" w:color="auto"/>
            <w:right w:val="none" w:sz="0" w:space="0" w:color="auto"/>
          </w:divBdr>
          <w:divsChild>
            <w:div w:id="1547912713">
              <w:marLeft w:val="0"/>
              <w:marRight w:val="0"/>
              <w:marTop w:val="0"/>
              <w:marBottom w:val="0"/>
              <w:divBdr>
                <w:top w:val="none" w:sz="0" w:space="0" w:color="auto"/>
                <w:left w:val="none" w:sz="0" w:space="0" w:color="auto"/>
                <w:bottom w:val="none" w:sz="0" w:space="0" w:color="auto"/>
                <w:right w:val="none" w:sz="0" w:space="0" w:color="auto"/>
              </w:divBdr>
              <w:divsChild>
                <w:div w:id="128060055">
                  <w:marLeft w:val="0"/>
                  <w:marRight w:val="0"/>
                  <w:marTop w:val="0"/>
                  <w:marBottom w:val="0"/>
                  <w:divBdr>
                    <w:top w:val="none" w:sz="0" w:space="0" w:color="auto"/>
                    <w:left w:val="none" w:sz="0" w:space="0" w:color="auto"/>
                    <w:bottom w:val="none" w:sz="0" w:space="0" w:color="auto"/>
                    <w:right w:val="none" w:sz="0" w:space="0" w:color="auto"/>
                  </w:divBdr>
                  <w:divsChild>
                    <w:div w:id="3680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453178">
      <w:bodyDiv w:val="1"/>
      <w:marLeft w:val="0"/>
      <w:marRight w:val="0"/>
      <w:marTop w:val="0"/>
      <w:marBottom w:val="0"/>
      <w:divBdr>
        <w:top w:val="none" w:sz="0" w:space="0" w:color="auto"/>
        <w:left w:val="none" w:sz="0" w:space="0" w:color="auto"/>
        <w:bottom w:val="none" w:sz="0" w:space="0" w:color="auto"/>
        <w:right w:val="none" w:sz="0" w:space="0" w:color="auto"/>
      </w:divBdr>
      <w:divsChild>
        <w:div w:id="881861772">
          <w:marLeft w:val="0"/>
          <w:marRight w:val="0"/>
          <w:marTop w:val="0"/>
          <w:marBottom w:val="0"/>
          <w:divBdr>
            <w:top w:val="none" w:sz="0" w:space="0" w:color="auto"/>
            <w:left w:val="none" w:sz="0" w:space="0" w:color="auto"/>
            <w:bottom w:val="none" w:sz="0" w:space="0" w:color="auto"/>
            <w:right w:val="none" w:sz="0" w:space="0" w:color="auto"/>
          </w:divBdr>
          <w:divsChild>
            <w:div w:id="1327318719">
              <w:marLeft w:val="0"/>
              <w:marRight w:val="0"/>
              <w:marTop w:val="0"/>
              <w:marBottom w:val="0"/>
              <w:divBdr>
                <w:top w:val="none" w:sz="0" w:space="0" w:color="auto"/>
                <w:left w:val="none" w:sz="0" w:space="0" w:color="auto"/>
                <w:bottom w:val="none" w:sz="0" w:space="0" w:color="auto"/>
                <w:right w:val="none" w:sz="0" w:space="0" w:color="auto"/>
              </w:divBdr>
              <w:divsChild>
                <w:div w:id="2018341281">
                  <w:marLeft w:val="0"/>
                  <w:marRight w:val="0"/>
                  <w:marTop w:val="0"/>
                  <w:marBottom w:val="0"/>
                  <w:divBdr>
                    <w:top w:val="none" w:sz="0" w:space="0" w:color="auto"/>
                    <w:left w:val="none" w:sz="0" w:space="0" w:color="auto"/>
                    <w:bottom w:val="none" w:sz="0" w:space="0" w:color="auto"/>
                    <w:right w:val="none" w:sz="0" w:space="0" w:color="auto"/>
                  </w:divBdr>
                  <w:divsChild>
                    <w:div w:id="14776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945539">
      <w:bodyDiv w:val="1"/>
      <w:marLeft w:val="0"/>
      <w:marRight w:val="0"/>
      <w:marTop w:val="0"/>
      <w:marBottom w:val="0"/>
      <w:divBdr>
        <w:top w:val="none" w:sz="0" w:space="0" w:color="auto"/>
        <w:left w:val="none" w:sz="0" w:space="0" w:color="auto"/>
        <w:bottom w:val="none" w:sz="0" w:space="0" w:color="auto"/>
        <w:right w:val="none" w:sz="0" w:space="0" w:color="auto"/>
      </w:divBdr>
    </w:div>
    <w:div w:id="386877961">
      <w:bodyDiv w:val="1"/>
      <w:marLeft w:val="0"/>
      <w:marRight w:val="0"/>
      <w:marTop w:val="0"/>
      <w:marBottom w:val="0"/>
      <w:divBdr>
        <w:top w:val="none" w:sz="0" w:space="0" w:color="auto"/>
        <w:left w:val="none" w:sz="0" w:space="0" w:color="auto"/>
        <w:bottom w:val="none" w:sz="0" w:space="0" w:color="auto"/>
        <w:right w:val="none" w:sz="0" w:space="0" w:color="auto"/>
      </w:divBdr>
    </w:div>
    <w:div w:id="867333557">
      <w:bodyDiv w:val="1"/>
      <w:marLeft w:val="0"/>
      <w:marRight w:val="0"/>
      <w:marTop w:val="0"/>
      <w:marBottom w:val="0"/>
      <w:divBdr>
        <w:top w:val="none" w:sz="0" w:space="0" w:color="auto"/>
        <w:left w:val="none" w:sz="0" w:space="0" w:color="auto"/>
        <w:bottom w:val="none" w:sz="0" w:space="0" w:color="auto"/>
        <w:right w:val="none" w:sz="0" w:space="0" w:color="auto"/>
      </w:divBdr>
      <w:divsChild>
        <w:div w:id="1274903655">
          <w:marLeft w:val="0"/>
          <w:marRight w:val="0"/>
          <w:marTop w:val="0"/>
          <w:marBottom w:val="0"/>
          <w:divBdr>
            <w:top w:val="none" w:sz="0" w:space="0" w:color="auto"/>
            <w:left w:val="none" w:sz="0" w:space="0" w:color="auto"/>
            <w:bottom w:val="none" w:sz="0" w:space="0" w:color="auto"/>
            <w:right w:val="none" w:sz="0" w:space="0" w:color="auto"/>
          </w:divBdr>
          <w:divsChild>
            <w:div w:id="831919878">
              <w:marLeft w:val="0"/>
              <w:marRight w:val="0"/>
              <w:marTop w:val="0"/>
              <w:marBottom w:val="0"/>
              <w:divBdr>
                <w:top w:val="none" w:sz="0" w:space="0" w:color="auto"/>
                <w:left w:val="none" w:sz="0" w:space="0" w:color="auto"/>
                <w:bottom w:val="none" w:sz="0" w:space="0" w:color="auto"/>
                <w:right w:val="none" w:sz="0" w:space="0" w:color="auto"/>
              </w:divBdr>
              <w:divsChild>
                <w:div w:id="1158227715">
                  <w:marLeft w:val="0"/>
                  <w:marRight w:val="0"/>
                  <w:marTop w:val="0"/>
                  <w:marBottom w:val="0"/>
                  <w:divBdr>
                    <w:top w:val="none" w:sz="0" w:space="0" w:color="auto"/>
                    <w:left w:val="none" w:sz="0" w:space="0" w:color="auto"/>
                    <w:bottom w:val="none" w:sz="0" w:space="0" w:color="auto"/>
                    <w:right w:val="none" w:sz="0" w:space="0" w:color="auto"/>
                  </w:divBdr>
                  <w:divsChild>
                    <w:div w:id="19796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08132">
      <w:bodyDiv w:val="1"/>
      <w:marLeft w:val="0"/>
      <w:marRight w:val="0"/>
      <w:marTop w:val="0"/>
      <w:marBottom w:val="0"/>
      <w:divBdr>
        <w:top w:val="none" w:sz="0" w:space="0" w:color="auto"/>
        <w:left w:val="none" w:sz="0" w:space="0" w:color="auto"/>
        <w:bottom w:val="none" w:sz="0" w:space="0" w:color="auto"/>
        <w:right w:val="none" w:sz="0" w:space="0" w:color="auto"/>
      </w:divBdr>
    </w:div>
    <w:div w:id="1205946170">
      <w:bodyDiv w:val="1"/>
      <w:marLeft w:val="0"/>
      <w:marRight w:val="0"/>
      <w:marTop w:val="0"/>
      <w:marBottom w:val="0"/>
      <w:divBdr>
        <w:top w:val="none" w:sz="0" w:space="0" w:color="auto"/>
        <w:left w:val="none" w:sz="0" w:space="0" w:color="auto"/>
        <w:bottom w:val="none" w:sz="0" w:space="0" w:color="auto"/>
        <w:right w:val="none" w:sz="0" w:space="0" w:color="auto"/>
      </w:divBdr>
      <w:divsChild>
        <w:div w:id="1695182033">
          <w:marLeft w:val="0"/>
          <w:marRight w:val="0"/>
          <w:marTop w:val="0"/>
          <w:marBottom w:val="0"/>
          <w:divBdr>
            <w:top w:val="none" w:sz="0" w:space="0" w:color="auto"/>
            <w:left w:val="none" w:sz="0" w:space="0" w:color="auto"/>
            <w:bottom w:val="none" w:sz="0" w:space="0" w:color="auto"/>
            <w:right w:val="none" w:sz="0" w:space="0" w:color="auto"/>
          </w:divBdr>
          <w:divsChild>
            <w:div w:id="1574005847">
              <w:marLeft w:val="0"/>
              <w:marRight w:val="0"/>
              <w:marTop w:val="0"/>
              <w:marBottom w:val="0"/>
              <w:divBdr>
                <w:top w:val="none" w:sz="0" w:space="0" w:color="auto"/>
                <w:left w:val="none" w:sz="0" w:space="0" w:color="auto"/>
                <w:bottom w:val="none" w:sz="0" w:space="0" w:color="auto"/>
                <w:right w:val="none" w:sz="0" w:space="0" w:color="auto"/>
              </w:divBdr>
              <w:divsChild>
                <w:div w:id="1053505826">
                  <w:marLeft w:val="0"/>
                  <w:marRight w:val="0"/>
                  <w:marTop w:val="0"/>
                  <w:marBottom w:val="0"/>
                  <w:divBdr>
                    <w:top w:val="none" w:sz="0" w:space="0" w:color="auto"/>
                    <w:left w:val="none" w:sz="0" w:space="0" w:color="auto"/>
                    <w:bottom w:val="none" w:sz="0" w:space="0" w:color="auto"/>
                    <w:right w:val="none" w:sz="0" w:space="0" w:color="auto"/>
                  </w:divBdr>
                  <w:divsChild>
                    <w:div w:id="209728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81412">
      <w:bodyDiv w:val="1"/>
      <w:marLeft w:val="0"/>
      <w:marRight w:val="0"/>
      <w:marTop w:val="0"/>
      <w:marBottom w:val="0"/>
      <w:divBdr>
        <w:top w:val="none" w:sz="0" w:space="0" w:color="auto"/>
        <w:left w:val="none" w:sz="0" w:space="0" w:color="auto"/>
        <w:bottom w:val="none" w:sz="0" w:space="0" w:color="auto"/>
        <w:right w:val="none" w:sz="0" w:space="0" w:color="auto"/>
      </w:divBdr>
      <w:divsChild>
        <w:div w:id="1730687765">
          <w:marLeft w:val="0"/>
          <w:marRight w:val="0"/>
          <w:marTop w:val="0"/>
          <w:marBottom w:val="0"/>
          <w:divBdr>
            <w:top w:val="none" w:sz="0" w:space="0" w:color="auto"/>
            <w:left w:val="none" w:sz="0" w:space="0" w:color="auto"/>
            <w:bottom w:val="none" w:sz="0" w:space="0" w:color="auto"/>
            <w:right w:val="none" w:sz="0" w:space="0" w:color="auto"/>
          </w:divBdr>
          <w:divsChild>
            <w:div w:id="1818181465">
              <w:marLeft w:val="0"/>
              <w:marRight w:val="0"/>
              <w:marTop w:val="0"/>
              <w:marBottom w:val="0"/>
              <w:divBdr>
                <w:top w:val="none" w:sz="0" w:space="0" w:color="auto"/>
                <w:left w:val="none" w:sz="0" w:space="0" w:color="auto"/>
                <w:bottom w:val="none" w:sz="0" w:space="0" w:color="auto"/>
                <w:right w:val="none" w:sz="0" w:space="0" w:color="auto"/>
              </w:divBdr>
              <w:divsChild>
                <w:div w:id="19390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27391">
      <w:bodyDiv w:val="1"/>
      <w:marLeft w:val="0"/>
      <w:marRight w:val="0"/>
      <w:marTop w:val="0"/>
      <w:marBottom w:val="0"/>
      <w:divBdr>
        <w:top w:val="none" w:sz="0" w:space="0" w:color="auto"/>
        <w:left w:val="none" w:sz="0" w:space="0" w:color="auto"/>
        <w:bottom w:val="none" w:sz="0" w:space="0" w:color="auto"/>
        <w:right w:val="none" w:sz="0" w:space="0" w:color="auto"/>
      </w:divBdr>
      <w:divsChild>
        <w:div w:id="1250501847">
          <w:marLeft w:val="0"/>
          <w:marRight w:val="0"/>
          <w:marTop w:val="0"/>
          <w:marBottom w:val="0"/>
          <w:divBdr>
            <w:top w:val="none" w:sz="0" w:space="0" w:color="auto"/>
            <w:left w:val="none" w:sz="0" w:space="0" w:color="auto"/>
            <w:bottom w:val="none" w:sz="0" w:space="0" w:color="auto"/>
            <w:right w:val="none" w:sz="0" w:space="0" w:color="auto"/>
          </w:divBdr>
          <w:divsChild>
            <w:div w:id="426388171">
              <w:marLeft w:val="0"/>
              <w:marRight w:val="0"/>
              <w:marTop w:val="0"/>
              <w:marBottom w:val="0"/>
              <w:divBdr>
                <w:top w:val="none" w:sz="0" w:space="0" w:color="auto"/>
                <w:left w:val="none" w:sz="0" w:space="0" w:color="auto"/>
                <w:bottom w:val="none" w:sz="0" w:space="0" w:color="auto"/>
                <w:right w:val="none" w:sz="0" w:space="0" w:color="auto"/>
              </w:divBdr>
              <w:divsChild>
                <w:div w:id="10657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229783">
      <w:bodyDiv w:val="1"/>
      <w:marLeft w:val="0"/>
      <w:marRight w:val="0"/>
      <w:marTop w:val="0"/>
      <w:marBottom w:val="0"/>
      <w:divBdr>
        <w:top w:val="none" w:sz="0" w:space="0" w:color="auto"/>
        <w:left w:val="none" w:sz="0" w:space="0" w:color="auto"/>
        <w:bottom w:val="none" w:sz="0" w:space="0" w:color="auto"/>
        <w:right w:val="none" w:sz="0" w:space="0" w:color="auto"/>
      </w:divBdr>
      <w:divsChild>
        <w:div w:id="306477410">
          <w:marLeft w:val="0"/>
          <w:marRight w:val="0"/>
          <w:marTop w:val="0"/>
          <w:marBottom w:val="0"/>
          <w:divBdr>
            <w:top w:val="none" w:sz="0" w:space="0" w:color="auto"/>
            <w:left w:val="none" w:sz="0" w:space="0" w:color="auto"/>
            <w:bottom w:val="none" w:sz="0" w:space="0" w:color="auto"/>
            <w:right w:val="none" w:sz="0" w:space="0" w:color="auto"/>
          </w:divBdr>
          <w:divsChild>
            <w:div w:id="33046309">
              <w:marLeft w:val="0"/>
              <w:marRight w:val="0"/>
              <w:marTop w:val="0"/>
              <w:marBottom w:val="0"/>
              <w:divBdr>
                <w:top w:val="none" w:sz="0" w:space="0" w:color="auto"/>
                <w:left w:val="none" w:sz="0" w:space="0" w:color="auto"/>
                <w:bottom w:val="none" w:sz="0" w:space="0" w:color="auto"/>
                <w:right w:val="none" w:sz="0" w:space="0" w:color="auto"/>
              </w:divBdr>
              <w:divsChild>
                <w:div w:id="137918976">
                  <w:marLeft w:val="0"/>
                  <w:marRight w:val="0"/>
                  <w:marTop w:val="0"/>
                  <w:marBottom w:val="0"/>
                  <w:divBdr>
                    <w:top w:val="none" w:sz="0" w:space="0" w:color="auto"/>
                    <w:left w:val="none" w:sz="0" w:space="0" w:color="auto"/>
                    <w:bottom w:val="none" w:sz="0" w:space="0" w:color="auto"/>
                    <w:right w:val="none" w:sz="0" w:space="0" w:color="auto"/>
                  </w:divBdr>
                  <w:divsChild>
                    <w:div w:id="1173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0795">
      <w:bodyDiv w:val="1"/>
      <w:marLeft w:val="0"/>
      <w:marRight w:val="0"/>
      <w:marTop w:val="0"/>
      <w:marBottom w:val="0"/>
      <w:divBdr>
        <w:top w:val="none" w:sz="0" w:space="0" w:color="auto"/>
        <w:left w:val="none" w:sz="0" w:space="0" w:color="auto"/>
        <w:bottom w:val="none" w:sz="0" w:space="0" w:color="auto"/>
        <w:right w:val="none" w:sz="0" w:space="0" w:color="auto"/>
      </w:divBdr>
      <w:divsChild>
        <w:div w:id="639917112">
          <w:marLeft w:val="0"/>
          <w:marRight w:val="0"/>
          <w:marTop w:val="0"/>
          <w:marBottom w:val="0"/>
          <w:divBdr>
            <w:top w:val="none" w:sz="0" w:space="0" w:color="auto"/>
            <w:left w:val="none" w:sz="0" w:space="0" w:color="auto"/>
            <w:bottom w:val="none" w:sz="0" w:space="0" w:color="auto"/>
            <w:right w:val="none" w:sz="0" w:space="0" w:color="auto"/>
          </w:divBdr>
          <w:divsChild>
            <w:div w:id="214508921">
              <w:marLeft w:val="0"/>
              <w:marRight w:val="0"/>
              <w:marTop w:val="0"/>
              <w:marBottom w:val="0"/>
              <w:divBdr>
                <w:top w:val="none" w:sz="0" w:space="0" w:color="auto"/>
                <w:left w:val="none" w:sz="0" w:space="0" w:color="auto"/>
                <w:bottom w:val="none" w:sz="0" w:space="0" w:color="auto"/>
                <w:right w:val="none" w:sz="0" w:space="0" w:color="auto"/>
              </w:divBdr>
              <w:divsChild>
                <w:div w:id="11335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9007">
      <w:bodyDiv w:val="1"/>
      <w:marLeft w:val="0"/>
      <w:marRight w:val="0"/>
      <w:marTop w:val="0"/>
      <w:marBottom w:val="0"/>
      <w:divBdr>
        <w:top w:val="none" w:sz="0" w:space="0" w:color="auto"/>
        <w:left w:val="none" w:sz="0" w:space="0" w:color="auto"/>
        <w:bottom w:val="none" w:sz="0" w:space="0" w:color="auto"/>
        <w:right w:val="none" w:sz="0" w:space="0" w:color="auto"/>
      </w:divBdr>
      <w:divsChild>
        <w:div w:id="1175655421">
          <w:marLeft w:val="0"/>
          <w:marRight w:val="0"/>
          <w:marTop w:val="0"/>
          <w:marBottom w:val="0"/>
          <w:divBdr>
            <w:top w:val="none" w:sz="0" w:space="0" w:color="auto"/>
            <w:left w:val="none" w:sz="0" w:space="0" w:color="auto"/>
            <w:bottom w:val="none" w:sz="0" w:space="0" w:color="auto"/>
            <w:right w:val="none" w:sz="0" w:space="0" w:color="auto"/>
          </w:divBdr>
          <w:divsChild>
            <w:div w:id="925963684">
              <w:marLeft w:val="0"/>
              <w:marRight w:val="0"/>
              <w:marTop w:val="0"/>
              <w:marBottom w:val="0"/>
              <w:divBdr>
                <w:top w:val="none" w:sz="0" w:space="0" w:color="auto"/>
                <w:left w:val="none" w:sz="0" w:space="0" w:color="auto"/>
                <w:bottom w:val="none" w:sz="0" w:space="0" w:color="auto"/>
                <w:right w:val="none" w:sz="0" w:space="0" w:color="auto"/>
              </w:divBdr>
              <w:divsChild>
                <w:div w:id="623076978">
                  <w:marLeft w:val="0"/>
                  <w:marRight w:val="0"/>
                  <w:marTop w:val="0"/>
                  <w:marBottom w:val="0"/>
                  <w:divBdr>
                    <w:top w:val="none" w:sz="0" w:space="0" w:color="auto"/>
                    <w:left w:val="none" w:sz="0" w:space="0" w:color="auto"/>
                    <w:bottom w:val="none" w:sz="0" w:space="0" w:color="auto"/>
                    <w:right w:val="none" w:sz="0" w:space="0" w:color="auto"/>
                  </w:divBdr>
                  <w:divsChild>
                    <w:div w:id="41689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9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jx.top/vm/Q9vREOZ.aspx" TargetMode="External"/><Relationship Id="rId13" Type="http://schemas.openxmlformats.org/officeDocument/2006/relationships/hyperlink" Target="http://www.pca-cpa.org" TargetMode="External"/><Relationship Id="rId18" Type="http://schemas.openxmlformats.org/officeDocument/2006/relationships/hyperlink" Target="https://s-murase.blog/2017/09/02/friendship/" TargetMode="External"/><Relationship Id="rId26" Type="http://schemas.openxmlformats.org/officeDocument/2006/relationships/hyperlink" Target="https://s-murase.blog/2021/08/17/464/" TargetMode="External"/><Relationship Id="rId3" Type="http://schemas.openxmlformats.org/officeDocument/2006/relationships/settings" Target="settings.xml"/><Relationship Id="rId21" Type="http://schemas.openxmlformats.org/officeDocument/2006/relationships/hyperlink" Target="https://s-murase.blog/2017/09/02/friendship/" TargetMode="External"/><Relationship Id="rId7" Type="http://schemas.openxmlformats.org/officeDocument/2006/relationships/hyperlink" Target="mailto:s-murase@db3.so-net.ne.jp" TargetMode="External"/><Relationship Id="rId12" Type="http://schemas.openxmlformats.org/officeDocument/2006/relationships/hyperlink" Target="http://www.icj-cij.org/docket/index.php?p1=3" TargetMode="External"/><Relationship Id="rId17" Type="http://schemas.openxmlformats.org/officeDocument/2006/relationships/hyperlink" Target="mailto:intlawmaking2021@163.com" TargetMode="External"/><Relationship Id="rId25" Type="http://schemas.openxmlformats.org/officeDocument/2006/relationships/hyperlink" Target="https://s-murase.blog/2019/11/17/murase-comments-on-general-principles-of-law-2019/" TargetMode="External"/><Relationship Id="rId2" Type="http://schemas.openxmlformats.org/officeDocument/2006/relationships/styles" Target="styles.xml"/><Relationship Id="rId16" Type="http://schemas.openxmlformats.org/officeDocument/2006/relationships/hyperlink" Target="https://meeting.tencent.com/s/NGqFnYhgSjeV" TargetMode="External"/><Relationship Id="rId20" Type="http://schemas.openxmlformats.org/officeDocument/2006/relationships/hyperlink" Target="https://s-murase.blog/2019/10/13/meeting-with-doctoral-students-at-pk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al.un.org/ilc/index.shtml" TargetMode="External"/><Relationship Id="rId24" Type="http://schemas.openxmlformats.org/officeDocument/2006/relationships/hyperlink" Target="https://pca-cpa.org/en/cases/61/" TargetMode="External"/><Relationship Id="rId5" Type="http://schemas.openxmlformats.org/officeDocument/2006/relationships/footnotes" Target="footnotes.xml"/><Relationship Id="rId15" Type="http://schemas.openxmlformats.org/officeDocument/2006/relationships/hyperlink" Target="https://www.idi-iil.org/app/uploads/2021/05/Report-12th-commission-epidemics-vol-81-yearbook-online-session.pdf" TargetMode="External"/><Relationship Id="rId23" Type="http://schemas.openxmlformats.org/officeDocument/2006/relationships/hyperlink" Target="https://s-murase.blog/2019/11/17/murase-comments-on-customary-international-law-at-ilc-2012-2018/" TargetMode="External"/><Relationship Id="rId28" Type="http://schemas.openxmlformats.org/officeDocument/2006/relationships/footer" Target="footer2.xml"/><Relationship Id="rId10" Type="http://schemas.openxmlformats.org/officeDocument/2006/relationships/hyperlink" Target="mailto:zhouyitong@pku.edu.cn" TargetMode="External"/><Relationship Id="rId19" Type="http://schemas.openxmlformats.org/officeDocument/2006/relationships/hyperlink" Target="https://s-murase.blog/2017/08/16/a-professor-as-a-profession/" TargetMode="External"/><Relationship Id="rId4" Type="http://schemas.openxmlformats.org/officeDocument/2006/relationships/webSettings" Target="webSettings.xml"/><Relationship Id="rId9" Type="http://schemas.openxmlformats.org/officeDocument/2006/relationships/hyperlink" Target="https://meeting.tencent.com/s/NGqFnYhgSjeV" TargetMode="External"/><Relationship Id="rId14" Type="http://schemas.openxmlformats.org/officeDocument/2006/relationships/hyperlink" Target="https://www.itlos.org" TargetMode="External"/><Relationship Id="rId22" Type="http://schemas.openxmlformats.org/officeDocument/2006/relationships/hyperlink" Target="http://chinesejil.oxfordjournals.org/content/7/3/713.full?sid=155d67f0-27b2-48e7-bced-dee0cfe80c32"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14</Pages>
  <Words>2814</Words>
  <Characters>16045</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18822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Shinya Murase Shinya Murase</dc:creator>
  <cp:keywords/>
  <dc:description/>
  <cp:lastModifiedBy>Zhou Yvette</cp:lastModifiedBy>
  <cp:revision>138</cp:revision>
  <cp:lastPrinted>2020-08-27T04:43:00Z</cp:lastPrinted>
  <dcterms:created xsi:type="dcterms:W3CDTF">2020-08-27T04:49:00Z</dcterms:created>
  <dcterms:modified xsi:type="dcterms:W3CDTF">2021-08-23T01:57:00Z</dcterms:modified>
  <cp:category/>
</cp:coreProperties>
</file>