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亚洲基础设施投资银行总法律顾问办公室实习生项目申请表</w:t>
      </w:r>
    </w:p>
    <w:tbl>
      <w:tblPr>
        <w:tblStyle w:val="2"/>
        <w:tblpPr w:leftFromText="180" w:rightFromText="180" w:vertAnchor="text" w:horzAnchor="page" w:tblpX="1052" w:tblpY="14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20"/>
        <w:gridCol w:w="210"/>
        <w:gridCol w:w="205"/>
        <w:gridCol w:w="2351"/>
        <w:gridCol w:w="382"/>
        <w:gridCol w:w="424"/>
        <w:gridCol w:w="51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学生类别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及专业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是否通过司法考试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实习时间</w:t>
            </w:r>
          </w:p>
        </w:tc>
        <w:tc>
          <w:tcPr>
            <w:tcW w:w="808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（请填写可参加实习的时间，如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2021年10月</w:t>
            </w:r>
            <w:r>
              <w:rPr>
                <w:rFonts w:hint="eastAsia" w:ascii="宋体" w:hAnsi="宋体"/>
                <w:sz w:val="28"/>
                <w:szCs w:val="28"/>
              </w:rPr>
              <w:t>至202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1年12月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曾获奖励科研成果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（仅列近两年主要奖励或成果即可）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外语水平及有效期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33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平均分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36"/>
          <w:szCs w:val="36"/>
        </w:rPr>
      </w:pPr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FF3"/>
    <w:rsid w:val="080D74FC"/>
    <w:rsid w:val="480A1A49"/>
    <w:rsid w:val="54D36FC2"/>
    <w:rsid w:val="7BDB3D11"/>
    <w:rsid w:val="7C3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2019-10-24T03:35:00Z</dcterms:created>
  <dc:creator>姚月明</dc:creator>
  <cp:lastModifiedBy>姚月明</cp:lastModifiedBy>
  <dcterms:modified xsi:type="dcterms:W3CDTF">2021-08-30T01:21:20Z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825286E905FA4EA2B6CC217ED8D995C7</vt:lpwstr>
  </property>
</Properties>
</file>